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872" w:rsidRDefault="00A35F13">
      <w:pPr>
        <w:keepLines/>
        <w:tabs>
          <w:tab w:val="left" w:pos="567"/>
        </w:tabs>
        <w:adjustRightInd w:val="0"/>
        <w:snapToGrid w:val="0"/>
        <w:jc w:val="left"/>
        <w:rPr>
          <w:rFonts w:ascii="Arial" w:eastAsia="MS Mincho" w:hAnsi="Arial" w:cs="Arial"/>
          <w:b/>
          <w:kern w:val="0"/>
          <w:sz w:val="20"/>
          <w:szCs w:val="20"/>
          <w:lang w:eastAsia="en-GB"/>
        </w:rPr>
      </w:pPr>
      <w:r>
        <w:rPr>
          <w:rFonts w:ascii="Arial" w:eastAsia="Times New Roman" w:hAnsi="Arial" w:cs="Arial"/>
          <w:b/>
          <w:kern w:val="0"/>
          <w:sz w:val="20"/>
          <w:szCs w:val="20"/>
          <w:lang w:val="en-GB" w:eastAsia="en-GB"/>
        </w:rPr>
        <w:t>3GPP TSG RAN Meeting #101</w:t>
      </w:r>
      <w:r>
        <w:rPr>
          <w:rFonts w:ascii="Arial" w:eastAsia="Times New Roman" w:hAnsi="Arial" w:cs="Arial"/>
          <w:b/>
          <w:kern w:val="0"/>
          <w:sz w:val="20"/>
          <w:szCs w:val="20"/>
          <w:lang w:val="en-GB" w:eastAsia="en-GB"/>
        </w:rPr>
        <w:tab/>
      </w:r>
      <w:r>
        <w:rPr>
          <w:rFonts w:ascii="Arial" w:eastAsia="Times New Roman" w:hAnsi="Arial" w:cs="Arial"/>
          <w:b/>
          <w:kern w:val="0"/>
          <w:sz w:val="20"/>
          <w:szCs w:val="20"/>
          <w:lang w:val="en-GB" w:eastAsia="en-GB"/>
        </w:rPr>
        <w:tab/>
      </w:r>
      <w:r>
        <w:rPr>
          <w:rFonts w:ascii="Arial" w:eastAsia="Times New Roman" w:hAnsi="Arial" w:cs="Arial"/>
          <w:b/>
          <w:kern w:val="0"/>
          <w:sz w:val="20"/>
          <w:szCs w:val="20"/>
          <w:lang w:val="en-GB" w:eastAsia="en-GB"/>
        </w:rPr>
        <w:tab/>
      </w:r>
      <w:r>
        <w:rPr>
          <w:rFonts w:ascii="Arial" w:hAnsi="Arial" w:cs="Arial" w:hint="eastAsia"/>
          <w:b/>
          <w:kern w:val="0"/>
          <w:sz w:val="20"/>
          <w:szCs w:val="20"/>
        </w:rPr>
        <w:t xml:space="preserve">     </w:t>
      </w:r>
      <w:r>
        <w:rPr>
          <w:rFonts w:ascii="Arial" w:eastAsia="MS Mincho" w:hAnsi="Arial" w:cs="Arial" w:hint="eastAsia"/>
          <w:b/>
          <w:kern w:val="0"/>
          <w:sz w:val="20"/>
          <w:szCs w:val="20"/>
          <w:lang w:val="en-GB" w:eastAsia="en-GB"/>
        </w:rPr>
        <w:tab/>
      </w:r>
      <w:r>
        <w:rPr>
          <w:rFonts w:ascii="Arial" w:eastAsia="MS Mincho" w:hAnsi="Arial" w:cs="Arial"/>
          <w:b/>
          <w:kern w:val="0"/>
          <w:sz w:val="20"/>
          <w:szCs w:val="20"/>
          <w:lang w:val="en-GB" w:eastAsia="en-GB"/>
        </w:rPr>
        <w:tab/>
      </w:r>
      <w:r>
        <w:rPr>
          <w:rFonts w:ascii="Arial" w:hAnsi="Arial" w:cs="Arial" w:hint="eastAsia"/>
          <w:b/>
          <w:kern w:val="0"/>
          <w:sz w:val="20"/>
          <w:szCs w:val="20"/>
        </w:rPr>
        <w:t xml:space="preserve">                  </w:t>
      </w:r>
      <w:r>
        <w:rPr>
          <w:rFonts w:ascii="Arial" w:eastAsia="MS Mincho" w:hAnsi="Arial" w:cs="Arial" w:hint="eastAsia"/>
          <w:b/>
          <w:kern w:val="0"/>
          <w:sz w:val="20"/>
          <w:szCs w:val="20"/>
          <w:lang w:val="en-GB" w:eastAsia="en-GB"/>
        </w:rPr>
        <w:tab/>
      </w:r>
      <w:r>
        <w:rPr>
          <w:rFonts w:ascii="Arial" w:eastAsia="Times New Roman" w:hAnsi="Arial" w:cs="Arial"/>
          <w:b/>
          <w:kern w:val="0"/>
          <w:sz w:val="20"/>
          <w:szCs w:val="20"/>
          <w:lang w:val="en-GB" w:eastAsia="en-GB"/>
        </w:rPr>
        <w:t>RP-23</w:t>
      </w:r>
      <w:r>
        <w:rPr>
          <w:rFonts w:ascii="Arial" w:hAnsi="Arial" w:cs="Arial" w:hint="eastAsia"/>
          <w:b/>
          <w:kern w:val="0"/>
          <w:sz w:val="20"/>
          <w:szCs w:val="20"/>
        </w:rPr>
        <w:t>2209</w:t>
      </w:r>
    </w:p>
    <w:p w:rsidR="00670872" w:rsidRDefault="00A35F13">
      <w:pPr>
        <w:keepLines/>
        <w:tabs>
          <w:tab w:val="left" w:pos="567"/>
        </w:tabs>
        <w:overflowPunct w:val="0"/>
        <w:autoSpaceDE w:val="0"/>
        <w:autoSpaceDN w:val="0"/>
        <w:adjustRightInd w:val="0"/>
        <w:spacing w:after="180"/>
        <w:jc w:val="left"/>
        <w:textAlignment w:val="baseline"/>
        <w:rPr>
          <w:rFonts w:ascii="Times New Roman" w:hAnsi="Times New Roman" w:cs="Times New Roman"/>
          <w:b/>
          <w:i/>
          <w:sz w:val="20"/>
          <w:szCs w:val="20"/>
          <w:lang w:val="en-GB"/>
        </w:rPr>
      </w:pPr>
      <w:r>
        <w:rPr>
          <w:rFonts w:ascii="Arial" w:eastAsia="Times New Roman" w:hAnsi="Arial" w:cs="Arial"/>
          <w:b/>
          <w:kern w:val="0"/>
          <w:sz w:val="20"/>
          <w:szCs w:val="20"/>
          <w:lang w:val="en-GB" w:eastAsia="en-GB"/>
        </w:rPr>
        <w:t>Bangalore, India, September 11-15, 2023</w:t>
      </w:r>
      <w:r>
        <w:rPr>
          <w:rFonts w:ascii="Times New Roman" w:eastAsia="MS Mincho" w:hAnsi="Times New Roman" w:cs="Times New Roman"/>
          <w:b/>
          <w:sz w:val="20"/>
          <w:szCs w:val="20"/>
          <w:lang w:val="en-GB" w:eastAsia="en-US"/>
        </w:rPr>
        <w:t xml:space="preserve">                           </w:t>
      </w:r>
    </w:p>
    <w:p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Agenda Item:</w:t>
      </w:r>
      <w:bookmarkStart w:id="0" w:name="Source"/>
      <w:bookmarkEnd w:id="0"/>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8A.2.6</w:t>
      </w:r>
    </w:p>
    <w:p w:rsidR="00670872" w:rsidRDefault="00A35F13">
      <w:pPr>
        <w:tabs>
          <w:tab w:val="left" w:pos="1800"/>
        </w:tabs>
        <w:ind w:left="1800" w:hanging="1800"/>
        <w:rPr>
          <w:rFonts w:ascii="Arial" w:eastAsia="Times New Roman" w:hAnsi="Arial" w:cs="Arial"/>
          <w:b/>
          <w:kern w:val="0"/>
          <w:sz w:val="20"/>
          <w:szCs w:val="20"/>
        </w:rPr>
      </w:pPr>
      <w:r>
        <w:rPr>
          <w:rFonts w:ascii="Arial" w:eastAsia="Times New Roman" w:hAnsi="Arial" w:cs="Arial"/>
          <w:b/>
          <w:kern w:val="0"/>
          <w:sz w:val="20"/>
          <w:szCs w:val="20"/>
          <w:lang w:eastAsia="en-US"/>
        </w:rPr>
        <w:t>Source:</w:t>
      </w:r>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CMCC</w:t>
      </w:r>
      <w:r>
        <w:rPr>
          <w:rFonts w:ascii="Arial" w:eastAsia="Times New Roman" w:hAnsi="Arial" w:cs="Arial"/>
          <w:b/>
          <w:kern w:val="0"/>
          <w:sz w:val="20"/>
          <w:szCs w:val="20"/>
        </w:rPr>
        <w:t xml:space="preserve"> </w:t>
      </w:r>
    </w:p>
    <w:p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Title:</w:t>
      </w:r>
      <w:bookmarkStart w:id="1" w:name="Title"/>
      <w:bookmarkEnd w:id="1"/>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Considerations on mobility enhancements for Rel-19</w:t>
      </w:r>
    </w:p>
    <w:p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Document for:</w:t>
      </w:r>
      <w:r>
        <w:rPr>
          <w:rFonts w:ascii="Arial" w:eastAsia="Times New Roman" w:hAnsi="Arial" w:cs="Arial"/>
          <w:b/>
          <w:kern w:val="0"/>
          <w:sz w:val="20"/>
          <w:szCs w:val="20"/>
          <w:lang w:eastAsia="en-US"/>
        </w:rPr>
        <w:tab/>
      </w:r>
      <w:bookmarkStart w:id="2" w:name="DocumentFor"/>
      <w:bookmarkEnd w:id="2"/>
      <w:r>
        <w:rPr>
          <w:rFonts w:ascii="Arial" w:eastAsia="Times New Roman" w:hAnsi="Arial" w:cs="Arial"/>
          <w:b/>
          <w:kern w:val="0"/>
          <w:sz w:val="20"/>
          <w:szCs w:val="20"/>
          <w:lang w:eastAsia="en-US"/>
        </w:rPr>
        <w:t>Discussio</w:t>
      </w:r>
      <w:r>
        <w:rPr>
          <w:rFonts w:ascii="Arial" w:eastAsia="Times New Roman" w:hAnsi="Arial" w:cs="Arial"/>
          <w:b/>
          <w:kern w:val="0"/>
          <w:sz w:val="20"/>
          <w:szCs w:val="20"/>
        </w:rPr>
        <w:t>n and Decision</w:t>
      </w:r>
    </w:p>
    <w:p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Introduction</w:t>
      </w:r>
    </w:p>
    <w:p w:rsidR="00670872" w:rsidRDefault="00A35F13">
      <w:pPr>
        <w:rPr>
          <w:rFonts w:ascii="Arial" w:hAnsi="Arial" w:cs="Times New Roman"/>
          <w:spacing w:val="2"/>
          <w:sz w:val="20"/>
          <w:szCs w:val="20"/>
        </w:rPr>
      </w:pPr>
      <w:r>
        <w:rPr>
          <w:rFonts w:ascii="Arial" w:eastAsia="Arial Unicode MS" w:hAnsi="Arial" w:cs="Times New Roman" w:hint="eastAsia"/>
          <w:kern w:val="0"/>
          <w:sz w:val="20"/>
          <w:szCs w:val="20"/>
        </w:rPr>
        <w:t xml:space="preserve">Mobility is one of the </w:t>
      </w:r>
      <w:bookmarkStart w:id="3" w:name="_GoBack"/>
      <w:r>
        <w:rPr>
          <w:rFonts w:ascii="Arial" w:eastAsia="Arial Unicode MS" w:hAnsi="Arial" w:cs="Times New Roman" w:hint="eastAsia"/>
          <w:kern w:val="0"/>
          <w:sz w:val="20"/>
          <w:szCs w:val="20"/>
        </w:rPr>
        <w:t>key</w:t>
      </w:r>
      <w:bookmarkEnd w:id="3"/>
      <w:r>
        <w:rPr>
          <w:rFonts w:ascii="Arial" w:eastAsia="Arial Unicode MS" w:hAnsi="Arial" w:cs="Times New Roman" w:hint="eastAsia"/>
          <w:kern w:val="0"/>
          <w:sz w:val="20"/>
          <w:szCs w:val="20"/>
        </w:rPr>
        <w:t xml:space="preserve"> technologies to provide continues service. Multiple mechanisms are introduced to satisfy different requirements and applicable to different scenarios. In Rel-16, </w:t>
      </w:r>
      <w:bookmarkStart w:id="4" w:name="OLE_LINK5"/>
      <w:r>
        <w:rPr>
          <w:rFonts w:ascii="Arial" w:eastAsia="Arial Unicode MS" w:hAnsi="Arial" w:cs="Times New Roman" w:hint="eastAsia"/>
          <w:kern w:val="0"/>
          <w:sz w:val="20"/>
          <w:szCs w:val="20"/>
        </w:rPr>
        <w:t>conditional handover (CHO) is introduced to improve the robustness</w:t>
      </w:r>
      <w:bookmarkEnd w:id="4"/>
      <w:r>
        <w:rPr>
          <w:rFonts w:ascii="Arial" w:eastAsia="Arial Unicode MS" w:hAnsi="Arial" w:cs="Times New Roman" w:hint="eastAsia"/>
          <w:kern w:val="0"/>
          <w:sz w:val="20"/>
          <w:szCs w:val="20"/>
        </w:rPr>
        <w:t>. In Rel-18, LTM have been supported to reduce the latency brought by L1/L2 mechanism with baseline functions. In addition, only selective activation of SCG (i.e., subsequent CPAC) is supported and the selective activation of MCG is excluded due to limited TU</w:t>
      </w:r>
      <w:r>
        <w:rPr>
          <w:rFonts w:ascii="Arial" w:hAnsi="Arial" w:cs="Times New Roman"/>
          <w:spacing w:val="2"/>
          <w:sz w:val="20"/>
          <w:szCs w:val="20"/>
          <w:lang w:val="en-GB"/>
        </w:rPr>
        <w:t>.</w:t>
      </w:r>
      <w:r>
        <w:rPr>
          <w:rFonts w:ascii="Arial" w:hAnsi="Arial" w:cs="Times New Roman" w:hint="eastAsia"/>
          <w:spacing w:val="2"/>
          <w:sz w:val="20"/>
          <w:szCs w:val="20"/>
        </w:rPr>
        <w:t xml:space="preserve"> In this contribution, we tend to discuss the potential objects for further enhancement of mobility management.</w:t>
      </w:r>
    </w:p>
    <w:p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rPr>
      </w:pPr>
      <w:r>
        <w:rPr>
          <w:rFonts w:ascii="Arial" w:hAnsi="Arial" w:cs="Times New Roman" w:hint="eastAsia"/>
          <w:sz w:val="36"/>
          <w:lang w:val="en-GB"/>
        </w:rPr>
        <w:t>Discussion</w:t>
      </w:r>
      <w:bookmarkStart w:id="5" w:name="OLE_LINK1"/>
      <w:bookmarkStart w:id="6" w:name="OLE_LINK2"/>
    </w:p>
    <w:p w:rsidR="00670872" w:rsidRDefault="00A35F13">
      <w:pPr>
        <w:adjustRightInd w:val="0"/>
        <w:snapToGrid w:val="0"/>
        <w:rPr>
          <w:rFonts w:cs="Times New Roman"/>
        </w:rPr>
      </w:pPr>
      <w:r>
        <w:rPr>
          <w:rFonts w:cs="Times New Roman" w:hint="eastAsia"/>
        </w:rPr>
        <w:t xml:space="preserve">During the initial version of 5G, the basic mobility mechanism is introduced to support basic L3 handover. In Rel-16, conditional handover (CHO) is introduced to improve the robustness without reducing HO interruption. To reduce HO interruption, dual active protocol stacks (DAPS) HO is another mobility enhancement but requires higher UE capabilities and applied in limited scenario (i.e., only PCell, not FR2 to FR2). In Rel-17, inter-cell beam management (ICBM) is studied and can only be applied intra-DU scenario. Based on the ICBM mechanism, UE utilizes the beam from the neighbour cell without performing serving cell </w:t>
      </w:r>
      <w:r w:rsidR="00933575">
        <w:rPr>
          <w:rFonts w:cs="Times New Roman"/>
        </w:rPr>
        <w:t>change. For</w:t>
      </w:r>
      <w:r>
        <w:rPr>
          <w:rFonts w:cs="Times New Roman" w:hint="eastAsia"/>
        </w:rPr>
        <w:t xml:space="preserve"> Rel-18, LTM is specified as the NW-controlled HO mechanism based on L1 measurement and triggered by MAC CE for lower HO interruption time. But Rel-18 LTM is only applicable to intra-CU scenario and the issues about robustness need to be further considered.  </w:t>
      </w:r>
    </w:p>
    <w:p w:rsidR="00670872" w:rsidRDefault="00A35F13">
      <w:pPr>
        <w:pStyle w:val="1"/>
        <w:spacing w:before="0" w:after="0" w:line="240" w:lineRule="auto"/>
        <w:rPr>
          <w:b w:val="0"/>
          <w:bCs w:val="0"/>
          <w:sz w:val="28"/>
          <w:szCs w:val="28"/>
        </w:rPr>
      </w:pPr>
      <w:r>
        <w:rPr>
          <w:rFonts w:hint="eastAsia"/>
          <w:b w:val="0"/>
          <w:bCs w:val="0"/>
          <w:sz w:val="28"/>
          <w:szCs w:val="28"/>
        </w:rPr>
        <w:t>2.1 LTM relate enhancement</w:t>
      </w:r>
    </w:p>
    <w:p w:rsidR="00670872" w:rsidRDefault="00A35F13">
      <w:pPr>
        <w:adjustRightInd w:val="0"/>
        <w:snapToGrid w:val="0"/>
        <w:rPr>
          <w:rFonts w:cs="Times New Roman"/>
        </w:rPr>
      </w:pPr>
      <w:r>
        <w:rPr>
          <w:rFonts w:cs="Times New Roman" w:hint="eastAsia"/>
        </w:rPr>
        <w:t xml:space="preserve">In Rel-18, the applicable scenario for LTM has been discussed and is limited to intra-CU scenario. This limitation means that UE still needs to switch to L3 HO mechanisms when handover to another gNB. However, inter-CU LTM is </w:t>
      </w:r>
      <w:r w:rsidR="0008146A">
        <w:rPr>
          <w:rFonts w:cs="Times New Roman" w:hint="eastAsia"/>
        </w:rPr>
        <w:t>extremely</w:t>
      </w:r>
      <w:r w:rsidR="0008146A">
        <w:rPr>
          <w:rFonts w:cs="Times New Roman"/>
        </w:rPr>
        <w:t xml:space="preserve"> </w:t>
      </w:r>
      <w:r>
        <w:rPr>
          <w:rFonts w:cs="Times New Roman" w:hint="eastAsia"/>
        </w:rPr>
        <w:t>important to support high throughput services like XR/cloud game in the outdoor. Continuous and low-interruption service are needed in the inter-gNB handover as well. Thus, the applicable scenario of LTM needs to be extended to inter-CU scenario to have a unified HO solution with low latency, overhead and interruption time. Additional Xn interaction to enable inter-CU LTM should be specified.</w:t>
      </w:r>
    </w:p>
    <w:p w:rsidR="00670872" w:rsidRDefault="00670872">
      <w:pPr>
        <w:adjustRightInd w:val="0"/>
        <w:snapToGrid w:val="0"/>
        <w:rPr>
          <w:rFonts w:cs="Times New Roman"/>
        </w:rPr>
      </w:pPr>
    </w:p>
    <w:p w:rsidR="00670872" w:rsidRDefault="00A35F13">
      <w:pPr>
        <w:adjustRightInd w:val="0"/>
        <w:snapToGrid w:val="0"/>
        <w:rPr>
          <w:rFonts w:cs="Times New Roman"/>
          <w:b/>
          <w:bCs/>
        </w:rPr>
      </w:pPr>
      <w:bookmarkStart w:id="7" w:name="OLE_LINK16"/>
      <w:r>
        <w:rPr>
          <w:rFonts w:cs="Times New Roman"/>
          <w:b/>
          <w:bCs/>
        </w:rPr>
        <w:t>Proposal 1:</w:t>
      </w:r>
      <w:r>
        <w:rPr>
          <w:rFonts w:cs="Times New Roman" w:hint="eastAsia"/>
          <w:b/>
          <w:bCs/>
        </w:rPr>
        <w:t xml:space="preserve"> Inter-CU LTM is</w:t>
      </w:r>
      <w:r>
        <w:rPr>
          <w:rFonts w:cs="Times New Roman"/>
          <w:b/>
          <w:bCs/>
        </w:rPr>
        <w:t xml:space="preserve"> supported in the Rel-19 mobility enhancement to reduce the</w:t>
      </w:r>
      <w:r>
        <w:rPr>
          <w:rFonts w:cs="Times New Roman" w:hint="eastAsia"/>
          <w:b/>
          <w:bCs/>
        </w:rPr>
        <w:t xml:space="preserve"> </w:t>
      </w:r>
      <w:bookmarkStart w:id="8" w:name="OLE_LINK9"/>
      <w:r>
        <w:rPr>
          <w:rFonts w:cs="Times New Roman" w:hint="eastAsia"/>
          <w:b/>
          <w:bCs/>
        </w:rPr>
        <w:t>latency, signalling overhead and interruption time</w:t>
      </w:r>
      <w:r>
        <w:rPr>
          <w:rFonts w:cs="Times New Roman"/>
          <w:b/>
          <w:bCs/>
        </w:rPr>
        <w:t>.</w:t>
      </w:r>
      <w:bookmarkEnd w:id="8"/>
    </w:p>
    <w:bookmarkEnd w:id="7"/>
    <w:p w:rsidR="00670872" w:rsidRDefault="00670872">
      <w:pPr>
        <w:adjustRightInd w:val="0"/>
        <w:snapToGrid w:val="0"/>
        <w:rPr>
          <w:rFonts w:cs="Times New Roman"/>
        </w:rPr>
      </w:pPr>
    </w:p>
    <w:p w:rsidR="00670872" w:rsidRDefault="00A35F13">
      <w:pPr>
        <w:adjustRightInd w:val="0"/>
        <w:snapToGrid w:val="0"/>
      </w:pPr>
      <w:r>
        <w:rPr>
          <w:rFonts w:hint="eastAsia"/>
        </w:rPr>
        <w:t>When the UE moves across cells, it can experience very fast signal degradation especially for FR2. To improve the robustness for cell switch, CHO is defined as a handover that is executed by the UE when one or more handover execution conditions are met. The main object for the Rel-18 LTM is to reduce the handover latency. L1 measurement report includes the measurement results of neighbour cells without enhancement on the control of L1 measurement/report.</w:t>
      </w:r>
      <w:r>
        <w:t xml:space="preserve"> It is a fact that </w:t>
      </w:r>
      <w:r>
        <w:lastRenderedPageBreak/>
        <w:t>UE is always the 1</w:t>
      </w:r>
      <w:r>
        <w:rPr>
          <w:vertAlign w:val="superscript"/>
        </w:rPr>
        <w:t>st</w:t>
      </w:r>
      <w:r>
        <w:t xml:space="preserve"> entity aware of the change of channel conditions or the change of the </w:t>
      </w:r>
      <w:r>
        <w:rPr>
          <w:rFonts w:hint="eastAsia"/>
        </w:rPr>
        <w:t xml:space="preserve">radio </w:t>
      </w:r>
      <w:r>
        <w:t>qualities between UE and serving cell or candidate cells</w:t>
      </w:r>
      <w:r>
        <w:rPr>
          <w:rFonts w:hint="eastAsia"/>
        </w:rPr>
        <w:t xml:space="preserve">. The L1 measurement result may </w:t>
      </w:r>
      <w:r>
        <w:t xml:space="preserve">change </w:t>
      </w:r>
      <w:r>
        <w:rPr>
          <w:rFonts w:hint="eastAsia"/>
        </w:rPr>
        <w:t>rapidly, especially for FR2.</w:t>
      </w:r>
      <w:r>
        <w:t xml:space="preserve"> </w:t>
      </w:r>
      <w:r w:rsidR="00933575">
        <w:rPr>
          <w:rFonts w:hint="eastAsia"/>
        </w:rPr>
        <w:t xml:space="preserve">Since robustness is one of the key </w:t>
      </w:r>
      <w:r w:rsidR="00933575">
        <w:t>requirements</w:t>
      </w:r>
      <w:r w:rsidR="00933575">
        <w:rPr>
          <w:rFonts w:hint="eastAsia"/>
        </w:rPr>
        <w:t xml:space="preserve"> for cell switch, </w:t>
      </w:r>
      <w:r w:rsidR="00933575">
        <w:t xml:space="preserve">UE should have the opportunity to trigger the </w:t>
      </w:r>
      <w:r w:rsidR="00933575">
        <w:rPr>
          <w:rFonts w:hint="eastAsia"/>
        </w:rPr>
        <w:t xml:space="preserve">LTM similar to CHO. </w:t>
      </w:r>
      <w:r>
        <w:rPr>
          <w:rFonts w:hint="eastAsia"/>
        </w:rPr>
        <w:t xml:space="preserve">That is, conditional LTM </w:t>
      </w:r>
      <w:r w:rsidR="00933575">
        <w:t>could reduce</w:t>
      </w:r>
      <w:r>
        <w:rPr>
          <w:rFonts w:hint="eastAsia"/>
        </w:rPr>
        <w:t xml:space="preserve"> the risk that the UE couldn</w:t>
      </w:r>
      <w:r>
        <w:t>’</w:t>
      </w:r>
      <w:r>
        <w:rPr>
          <w:rFonts w:hint="eastAsia"/>
        </w:rPr>
        <w:t>t receive the NW command due to bad channel conditions</w:t>
      </w:r>
      <w:r>
        <w:t xml:space="preserve">. </w:t>
      </w:r>
    </w:p>
    <w:p w:rsidR="00670872" w:rsidRDefault="00670872">
      <w:pPr>
        <w:adjustRightInd w:val="0"/>
        <w:snapToGrid w:val="0"/>
      </w:pPr>
    </w:p>
    <w:p w:rsidR="00670872" w:rsidRDefault="00A35F13">
      <w:pPr>
        <w:rPr>
          <w:b/>
          <w:bCs/>
        </w:rPr>
      </w:pPr>
      <w:bookmarkStart w:id="9" w:name="OLE_LINK10"/>
      <w:r>
        <w:rPr>
          <w:b/>
          <w:bCs/>
        </w:rPr>
        <w:t xml:space="preserve">Proposal </w:t>
      </w:r>
      <w:r>
        <w:rPr>
          <w:rFonts w:hint="eastAsia"/>
          <w:b/>
          <w:bCs/>
        </w:rPr>
        <w:t>2</w:t>
      </w:r>
      <w:r>
        <w:rPr>
          <w:b/>
          <w:bCs/>
        </w:rPr>
        <w:t xml:space="preserve">: </w:t>
      </w:r>
      <w:r>
        <w:rPr>
          <w:rFonts w:hint="eastAsia"/>
          <w:b/>
          <w:bCs/>
        </w:rPr>
        <w:t>Conditional LTM</w:t>
      </w:r>
      <w:r>
        <w:rPr>
          <w:b/>
          <w:bCs/>
        </w:rPr>
        <w:t xml:space="preserve"> </w:t>
      </w:r>
      <w:r>
        <w:rPr>
          <w:rFonts w:cs="Times New Roman" w:hint="eastAsia"/>
          <w:b/>
          <w:bCs/>
        </w:rPr>
        <w:t>is</w:t>
      </w:r>
      <w:r>
        <w:rPr>
          <w:rFonts w:cs="Times New Roman"/>
          <w:b/>
          <w:bCs/>
        </w:rPr>
        <w:t xml:space="preserve"> supported</w:t>
      </w:r>
      <w:r>
        <w:rPr>
          <w:rFonts w:hint="eastAsia"/>
          <w:b/>
          <w:bCs/>
        </w:rPr>
        <w:t xml:space="preserve"> in Rel-19 </w:t>
      </w:r>
      <w:r>
        <w:rPr>
          <w:b/>
          <w:bCs/>
        </w:rPr>
        <w:t xml:space="preserve">to </w:t>
      </w:r>
      <w:r>
        <w:rPr>
          <w:rFonts w:hint="eastAsia"/>
          <w:b/>
          <w:bCs/>
        </w:rPr>
        <w:t>improve the cell switch robustness</w:t>
      </w:r>
      <w:r>
        <w:rPr>
          <w:b/>
          <w:bCs/>
        </w:rPr>
        <w:t xml:space="preserve">. </w:t>
      </w:r>
    </w:p>
    <w:p w:rsidR="00670872" w:rsidRDefault="00670872">
      <w:pPr>
        <w:rPr>
          <w:b/>
          <w:bCs/>
        </w:rPr>
      </w:pPr>
    </w:p>
    <w:bookmarkEnd w:id="9"/>
    <w:p w:rsidR="00670872" w:rsidRDefault="00A35F13">
      <w:pPr>
        <w:pStyle w:val="1"/>
        <w:spacing w:before="0" w:after="0" w:line="240" w:lineRule="auto"/>
        <w:rPr>
          <w:b w:val="0"/>
          <w:bCs w:val="0"/>
          <w:sz w:val="28"/>
          <w:szCs w:val="28"/>
        </w:rPr>
      </w:pPr>
      <w:r>
        <w:rPr>
          <w:rFonts w:hint="eastAsia"/>
          <w:b w:val="0"/>
          <w:bCs w:val="0"/>
          <w:sz w:val="28"/>
          <w:szCs w:val="28"/>
        </w:rPr>
        <w:t xml:space="preserve">2.2 </w:t>
      </w:r>
      <w:r>
        <w:rPr>
          <w:rFonts w:hint="eastAsia"/>
          <w:b w:val="0"/>
          <w:bCs w:val="0"/>
          <w:sz w:val="28"/>
          <w:szCs w:val="28"/>
          <w:lang w:val="en-GB"/>
        </w:rPr>
        <w:t>TRS tracking and CSI acquisition</w:t>
      </w:r>
    </w:p>
    <w:p w:rsidR="00670872" w:rsidRDefault="00A35F13">
      <w:pPr>
        <w:adjustRightInd w:val="0"/>
        <w:snapToGrid w:val="0"/>
        <w:rPr>
          <w:rFonts w:cs="Times New Roman"/>
        </w:rPr>
      </w:pPr>
      <w:bookmarkStart w:id="10" w:name="OLE_LINK4"/>
      <w:r>
        <w:rPr>
          <w:rFonts w:cs="Times New Roman"/>
        </w:rPr>
        <w:t>Although RAN1 has finished the WI of LTM [1] in RAN</w:t>
      </w:r>
      <w:r>
        <w:rPr>
          <w:rFonts w:cs="Times New Roman" w:hint="eastAsia"/>
        </w:rPr>
        <w:t>1</w:t>
      </w:r>
      <w:r>
        <w:rPr>
          <w:rFonts w:cs="Times New Roman"/>
        </w:rPr>
        <w:t xml:space="preserve">#114 </w:t>
      </w:r>
      <w:r>
        <w:rPr>
          <w:rFonts w:cs="Times New Roman" w:hint="eastAsia"/>
        </w:rPr>
        <w:t>meeting,</w:t>
      </w:r>
      <w:r>
        <w:rPr>
          <w:rFonts w:cs="Times New Roman"/>
        </w:rPr>
        <w:t xml:space="preserve"> some useful functions which can reduce the interruption delay of cell switching are not supported in Rel-18. </w:t>
      </w:r>
    </w:p>
    <w:bookmarkEnd w:id="10"/>
    <w:p w:rsidR="00670872" w:rsidRDefault="00670872">
      <w:pPr>
        <w:adjustRightInd w:val="0"/>
        <w:snapToGrid w:val="0"/>
        <w:rPr>
          <w:rFonts w:cs="Times New Roman"/>
        </w:rPr>
      </w:pPr>
    </w:p>
    <w:tbl>
      <w:tblPr>
        <w:tblStyle w:val="ac"/>
        <w:tblW w:w="0" w:type="auto"/>
        <w:tblLook w:val="04A0" w:firstRow="1" w:lastRow="0" w:firstColumn="1" w:lastColumn="0" w:noHBand="0" w:noVBand="1"/>
      </w:tblPr>
      <w:tblGrid>
        <w:gridCol w:w="8296"/>
      </w:tblGrid>
      <w:tr w:rsidR="00670872">
        <w:tc>
          <w:tcPr>
            <w:tcW w:w="8296" w:type="dxa"/>
          </w:tcPr>
          <w:p w:rsidR="00670872" w:rsidRDefault="00A35F13">
            <w:pPr>
              <w:adjustRightInd w:val="0"/>
              <w:snapToGrid w:val="0"/>
              <w:rPr>
                <w:rFonts w:cs="Times New Roman"/>
              </w:rPr>
            </w:pPr>
            <w:r>
              <w:rPr>
                <w:rFonts w:cs="Times New Roman" w:hint="eastAsia"/>
              </w:rPr>
              <w:t>R</w:t>
            </w:r>
            <w:r>
              <w:rPr>
                <w:rFonts w:cs="Times New Roman"/>
              </w:rPr>
              <w:t>AN1#113 [2]</w:t>
            </w:r>
          </w:p>
          <w:p w:rsidR="00670872" w:rsidRDefault="00670872">
            <w:pPr>
              <w:adjustRightInd w:val="0"/>
              <w:snapToGrid w:val="0"/>
              <w:rPr>
                <w:rFonts w:cs="Times New Roman"/>
              </w:rPr>
            </w:pPr>
          </w:p>
          <w:p w:rsidR="00670872" w:rsidRDefault="00A35F13">
            <w:pPr>
              <w:adjustRightInd w:val="0"/>
              <w:snapToGrid w:val="0"/>
              <w:rPr>
                <w:rFonts w:cs="Calibri"/>
                <w:b/>
                <w:bCs/>
                <w:u w:val="single"/>
              </w:rPr>
            </w:pPr>
            <w:r>
              <w:rPr>
                <w:rFonts w:cs="Calibri"/>
                <w:b/>
                <w:bCs/>
                <w:u w:val="single"/>
              </w:rPr>
              <w:t>Conclusion</w:t>
            </w:r>
          </w:p>
          <w:p w:rsidR="00670872" w:rsidRDefault="00A35F13">
            <w:pPr>
              <w:adjustRightInd w:val="0"/>
              <w:snapToGrid w:val="0"/>
              <w:rPr>
                <w:rFonts w:cs="Calibri"/>
              </w:rPr>
            </w:pPr>
            <w:r>
              <w:rPr>
                <w:rFonts w:cs="Calibri"/>
              </w:rPr>
              <w:t>There is no consensus to support the following procedures prior to the reception of L1/L2 cell switch command aiming at the reduction of handover delay/interruption in Rel-18 LTM</w:t>
            </w:r>
          </w:p>
          <w:p w:rsidR="00670872" w:rsidRDefault="00A35F13">
            <w:pPr>
              <w:numPr>
                <w:ilvl w:val="0"/>
                <w:numId w:val="3"/>
              </w:numPr>
              <w:overflowPunct w:val="0"/>
              <w:autoSpaceDE w:val="0"/>
              <w:autoSpaceDN w:val="0"/>
              <w:adjustRightInd w:val="0"/>
              <w:snapToGrid w:val="0"/>
              <w:ind w:left="806" w:hanging="403"/>
              <w:contextualSpacing/>
              <w:jc w:val="left"/>
              <w:textAlignment w:val="baseline"/>
              <w:rPr>
                <w:rFonts w:eastAsia="Batang" w:cs="Calibri"/>
                <w:kern w:val="0"/>
                <w:sz w:val="20"/>
                <w:szCs w:val="24"/>
                <w:lang w:val="en-GB"/>
              </w:rPr>
            </w:pPr>
            <w:r>
              <w:rPr>
                <w:rFonts w:eastAsia="Batang" w:cs="Calibri"/>
                <w:kern w:val="0"/>
                <w:sz w:val="20"/>
                <w:szCs w:val="24"/>
                <w:lang w:val="en-GB"/>
              </w:rPr>
              <w:t>CSI acquisition for candidate before reception of cell switch command</w:t>
            </w:r>
          </w:p>
          <w:p w:rsidR="00670872" w:rsidRDefault="00A35F13">
            <w:pPr>
              <w:adjustRightInd w:val="0"/>
              <w:snapToGrid w:val="0"/>
              <w:rPr>
                <w:rFonts w:cs="Calibri"/>
              </w:rPr>
            </w:pPr>
            <w:r>
              <w:rPr>
                <w:rFonts w:cs="Calibri"/>
              </w:rPr>
              <w:t>Note: At least for the candidate cells which are current serving cells, the CSI acquisition prior to cell switch command will be supported.</w:t>
            </w:r>
          </w:p>
          <w:p w:rsidR="00670872" w:rsidRDefault="00670872">
            <w:pPr>
              <w:adjustRightInd w:val="0"/>
              <w:snapToGrid w:val="0"/>
              <w:rPr>
                <w:rFonts w:cs="Calibri"/>
              </w:rPr>
            </w:pPr>
          </w:p>
          <w:p w:rsidR="00670872" w:rsidRDefault="00A35F13">
            <w:pPr>
              <w:adjustRightInd w:val="0"/>
              <w:snapToGrid w:val="0"/>
              <w:rPr>
                <w:rFonts w:cs="Calibri"/>
                <w:b/>
                <w:bCs/>
                <w:u w:val="single"/>
              </w:rPr>
            </w:pPr>
            <w:r>
              <w:rPr>
                <w:rFonts w:cs="Calibri"/>
                <w:b/>
                <w:bCs/>
                <w:u w:val="single"/>
              </w:rPr>
              <w:t>Conclusion</w:t>
            </w:r>
          </w:p>
          <w:p w:rsidR="00670872" w:rsidRDefault="00A35F13">
            <w:pPr>
              <w:adjustRightInd w:val="0"/>
              <w:snapToGrid w:val="0"/>
              <w:rPr>
                <w:rFonts w:cs="Calibri"/>
              </w:rPr>
            </w:pPr>
            <w:r>
              <w:rPr>
                <w:rFonts w:cs="Calibri"/>
              </w:rPr>
              <w:t>There is no consensus to introduce additional mechanism to support the following procedures prior to and joint with the reception of L1/L2 cell switch command aiming at the reduction of handover delay/interruption in Rel-18 LTM</w:t>
            </w:r>
          </w:p>
          <w:p w:rsidR="00670872" w:rsidRDefault="00A35F13">
            <w:pPr>
              <w:numPr>
                <w:ilvl w:val="0"/>
                <w:numId w:val="4"/>
              </w:numPr>
              <w:overflowPunct w:val="0"/>
              <w:autoSpaceDE w:val="0"/>
              <w:autoSpaceDN w:val="0"/>
              <w:adjustRightInd w:val="0"/>
              <w:snapToGrid w:val="0"/>
              <w:ind w:left="714" w:hanging="357"/>
              <w:contextualSpacing/>
              <w:jc w:val="left"/>
              <w:textAlignment w:val="baseline"/>
              <w:rPr>
                <w:rFonts w:eastAsia="Batang" w:cs="Calibri"/>
                <w:kern w:val="0"/>
                <w:sz w:val="20"/>
                <w:szCs w:val="24"/>
                <w:lang w:val="en-GB"/>
              </w:rPr>
            </w:pPr>
            <w:r>
              <w:rPr>
                <w:rFonts w:eastAsia="Batang" w:cs="Calibri"/>
                <w:kern w:val="0"/>
                <w:sz w:val="20"/>
                <w:szCs w:val="24"/>
                <w:lang w:val="en-GB"/>
              </w:rPr>
              <w:t xml:space="preserve">TRS tracking for candidate cells </w:t>
            </w:r>
          </w:p>
          <w:p w:rsidR="00670872" w:rsidRDefault="00A35F13">
            <w:pPr>
              <w:adjustRightInd w:val="0"/>
              <w:snapToGrid w:val="0"/>
              <w:rPr>
                <w:rFonts w:cs="Calibri"/>
              </w:rPr>
            </w:pPr>
            <w:r>
              <w:rPr>
                <w:rFonts w:cs="Calibri"/>
              </w:rPr>
              <w:t>FFS: Whether/How the QCL reference information of TCI states of the candidate cell should be mapped to the source SSB.</w:t>
            </w:r>
          </w:p>
          <w:p w:rsidR="00670872" w:rsidRDefault="00A35F13">
            <w:pPr>
              <w:adjustRightInd w:val="0"/>
              <w:snapToGrid w:val="0"/>
              <w:rPr>
                <w:rFonts w:cs="Calibri"/>
              </w:rPr>
            </w:pPr>
            <w:r>
              <w:rPr>
                <w:rFonts w:cs="Calibri"/>
              </w:rPr>
              <w:t>Note: At least for the candidate cells which are current serving cells, TRS tracking prior to cell switch command is supported.</w:t>
            </w:r>
          </w:p>
          <w:p w:rsidR="00670872" w:rsidRDefault="00670872">
            <w:pPr>
              <w:adjustRightInd w:val="0"/>
              <w:snapToGrid w:val="0"/>
              <w:rPr>
                <w:rFonts w:cs="Times New Roman"/>
              </w:rPr>
            </w:pPr>
          </w:p>
        </w:tc>
      </w:tr>
    </w:tbl>
    <w:p w:rsidR="00670872" w:rsidRDefault="00670872">
      <w:pPr>
        <w:adjustRightInd w:val="0"/>
        <w:snapToGrid w:val="0"/>
        <w:rPr>
          <w:rFonts w:cs="Times New Roman"/>
        </w:rPr>
      </w:pPr>
    </w:p>
    <w:p w:rsidR="00670872" w:rsidRDefault="00A35F13">
      <w:pPr>
        <w:adjustRightInd w:val="0"/>
        <w:snapToGrid w:val="0"/>
        <w:rPr>
          <w:rFonts w:cs="Times New Roman"/>
        </w:rPr>
      </w:pPr>
      <w:r>
        <w:rPr>
          <w:rFonts w:cs="Times New Roman"/>
        </w:rPr>
        <w:t>Based on the supported features of Rel-18 LTM, UE can acquire the DL synchronization with SSB and TA before the cell switching. But if only the SSB based synchronization is supported</w:t>
      </w:r>
      <w:r>
        <w:rPr>
          <w:rFonts w:cs="Times New Roman" w:hint="eastAsia"/>
        </w:rPr>
        <w:t xml:space="preserve"> as </w:t>
      </w:r>
      <w:r>
        <w:rPr>
          <w:rFonts w:cs="Times New Roman"/>
        </w:rPr>
        <w:t xml:space="preserve">a coarse synchronization, it is still very limited for UE to communicate with the target cell after cell switching. Without finer synchronization with the TRS from target cell, UE cannot be scheduled with higher modulations as in connected mode. On the other side, without CSI acquisition, gNB has no knowledge of the CSI of </w:t>
      </w:r>
      <w:r>
        <w:rPr>
          <w:rFonts w:cs="Times New Roman" w:hint="eastAsia"/>
        </w:rPr>
        <w:t xml:space="preserve">the </w:t>
      </w:r>
      <w:r>
        <w:rPr>
          <w:rFonts w:cs="Times New Roman"/>
        </w:rPr>
        <w:t xml:space="preserve">UE and also cannot make a valid scheduling decision for the UE. Only a lower or the lowest MCS can be scheduled to the UE. </w:t>
      </w:r>
      <w:r>
        <w:rPr>
          <w:rFonts w:cs="Times New Roman" w:hint="eastAsia"/>
        </w:rPr>
        <w:t>In summary, w</w:t>
      </w:r>
      <w:r>
        <w:rPr>
          <w:rFonts w:cs="Times New Roman"/>
        </w:rPr>
        <w:t>ithout the TRS tracking and CSI acquisition before the cell switch, UE cannot have high date rate transmission with the target cell immediately. UE has to track the TRS of the target cell over multiple samples to acquire the finer synchronization</w:t>
      </w:r>
      <w:r>
        <w:rPr>
          <w:rFonts w:cs="Times New Roman" w:hint="eastAsia"/>
        </w:rPr>
        <w:t xml:space="preserve"> and</w:t>
      </w:r>
      <w:r>
        <w:rPr>
          <w:rFonts w:cs="Times New Roman"/>
        </w:rPr>
        <w:t xml:space="preserve"> still needs some measurements for the CSI reporting. Additional delay would be introduced before gNB can actually schedule the UE after cell switching. TRS tracking (if not supported in Rel-18) and CSI acquisition before cell switching should be supported in the Rel-19 mobility enhancement to reduce the interruption time during the cell switching. </w:t>
      </w:r>
    </w:p>
    <w:p w:rsidR="00670872" w:rsidRDefault="00670872">
      <w:pPr>
        <w:adjustRightInd w:val="0"/>
        <w:snapToGrid w:val="0"/>
        <w:rPr>
          <w:rFonts w:cs="Times New Roman"/>
        </w:rPr>
      </w:pPr>
    </w:p>
    <w:p w:rsidR="00670872" w:rsidRDefault="00A35F13">
      <w:pPr>
        <w:adjustRightInd w:val="0"/>
        <w:snapToGrid w:val="0"/>
        <w:rPr>
          <w:rFonts w:cs="Times New Roman"/>
          <w:b/>
          <w:bCs/>
        </w:rPr>
      </w:pPr>
      <w:bookmarkStart w:id="11" w:name="OLE_LINK17"/>
      <w:r>
        <w:rPr>
          <w:rFonts w:cs="Times New Roman"/>
          <w:b/>
          <w:bCs/>
        </w:rPr>
        <w:t xml:space="preserve">Observation </w:t>
      </w:r>
      <w:r w:rsidR="00B35517">
        <w:rPr>
          <w:rFonts w:cs="Times New Roman"/>
          <w:b/>
          <w:bCs/>
        </w:rPr>
        <w:t>1</w:t>
      </w:r>
      <w:r>
        <w:rPr>
          <w:rFonts w:cs="Times New Roman"/>
          <w:b/>
          <w:bCs/>
        </w:rPr>
        <w:t>:</w:t>
      </w:r>
      <w:r>
        <w:rPr>
          <w:rFonts w:cs="Times New Roman" w:hint="eastAsia"/>
          <w:b/>
          <w:bCs/>
        </w:rPr>
        <w:t xml:space="preserve"> </w:t>
      </w:r>
      <w:r>
        <w:rPr>
          <w:rFonts w:cs="Times New Roman"/>
          <w:b/>
          <w:bCs/>
        </w:rPr>
        <w:t xml:space="preserve">Without finer synchronization of TRS from target cell, UE cannot be scheduled with higher modulations. </w:t>
      </w:r>
    </w:p>
    <w:p w:rsidR="00670872" w:rsidRDefault="00670872">
      <w:pPr>
        <w:adjustRightInd w:val="0"/>
        <w:snapToGrid w:val="0"/>
        <w:rPr>
          <w:rFonts w:cs="Times New Roman"/>
          <w:b/>
          <w:bCs/>
        </w:rPr>
      </w:pPr>
    </w:p>
    <w:bookmarkEnd w:id="11"/>
    <w:p w:rsidR="00670872" w:rsidRDefault="00A35F13">
      <w:pPr>
        <w:adjustRightInd w:val="0"/>
        <w:snapToGrid w:val="0"/>
        <w:rPr>
          <w:rFonts w:cs="Times New Roman"/>
          <w:b/>
          <w:bCs/>
        </w:rPr>
      </w:pPr>
      <w:r>
        <w:rPr>
          <w:rFonts w:cs="Times New Roman"/>
          <w:b/>
          <w:bCs/>
        </w:rPr>
        <w:t xml:space="preserve">Proposal </w:t>
      </w:r>
      <w:r>
        <w:rPr>
          <w:rFonts w:cs="Times New Roman" w:hint="eastAsia"/>
          <w:b/>
          <w:bCs/>
        </w:rPr>
        <w:t>3</w:t>
      </w:r>
      <w:r>
        <w:rPr>
          <w:rFonts w:cs="Times New Roman"/>
          <w:b/>
          <w:bCs/>
        </w:rPr>
        <w:t>:</w:t>
      </w:r>
      <w:r>
        <w:rPr>
          <w:rFonts w:cs="Times New Roman" w:hint="eastAsia"/>
          <w:b/>
          <w:bCs/>
        </w:rPr>
        <w:t xml:space="preserve"> </w:t>
      </w:r>
      <w:r>
        <w:rPr>
          <w:rFonts w:cs="Times New Roman"/>
          <w:b/>
          <w:bCs/>
        </w:rPr>
        <w:t xml:space="preserve">TRS tracking (if not supported in Rel-18) </w:t>
      </w:r>
      <w:r>
        <w:rPr>
          <w:rFonts w:cs="Times New Roman" w:hint="eastAsia"/>
          <w:b/>
          <w:bCs/>
        </w:rPr>
        <w:t>is</w:t>
      </w:r>
      <w:r>
        <w:rPr>
          <w:rFonts w:cs="Times New Roman"/>
          <w:b/>
          <w:bCs/>
        </w:rPr>
        <w:t xml:space="preserve"> supported in the Rel-19 mobility enhancement to reduce the interruption time during the cell switching.</w:t>
      </w:r>
    </w:p>
    <w:p w:rsidR="00670872" w:rsidRDefault="00A35F13">
      <w:pPr>
        <w:adjustRightInd w:val="0"/>
        <w:snapToGrid w:val="0"/>
        <w:rPr>
          <w:rFonts w:cs="Times New Roman"/>
          <w:b/>
          <w:bCs/>
        </w:rPr>
      </w:pPr>
      <w:r>
        <w:rPr>
          <w:rFonts w:cs="Times New Roman"/>
          <w:b/>
          <w:bCs/>
        </w:rPr>
        <w:lastRenderedPageBreak/>
        <w:t xml:space="preserve">Observation </w:t>
      </w:r>
      <w:r w:rsidR="00B35517">
        <w:rPr>
          <w:rFonts w:cs="Times New Roman"/>
          <w:b/>
          <w:bCs/>
        </w:rPr>
        <w:t>2</w:t>
      </w:r>
      <w:r>
        <w:rPr>
          <w:rFonts w:cs="Times New Roman"/>
          <w:b/>
          <w:bCs/>
        </w:rPr>
        <w:t>:</w:t>
      </w:r>
      <w:r>
        <w:rPr>
          <w:rFonts w:cs="Times New Roman" w:hint="eastAsia"/>
          <w:b/>
          <w:bCs/>
        </w:rPr>
        <w:t xml:space="preserve"> </w:t>
      </w:r>
      <w:r>
        <w:rPr>
          <w:rFonts w:cs="Times New Roman"/>
          <w:b/>
          <w:bCs/>
        </w:rPr>
        <w:t xml:space="preserve">Without CSI feedback, gNB can only schedule the UE in a conservative way with lower or the lowest MCS. </w:t>
      </w:r>
    </w:p>
    <w:p w:rsidR="00670872" w:rsidRDefault="00A35F13">
      <w:pPr>
        <w:adjustRightInd w:val="0"/>
        <w:snapToGrid w:val="0"/>
        <w:rPr>
          <w:rFonts w:cs="Times New Roman"/>
          <w:b/>
          <w:bCs/>
        </w:rPr>
      </w:pPr>
      <w:r>
        <w:rPr>
          <w:rFonts w:cs="Times New Roman"/>
          <w:b/>
          <w:bCs/>
        </w:rPr>
        <w:t>Proposal</w:t>
      </w:r>
      <w:r>
        <w:rPr>
          <w:rFonts w:cs="Times New Roman" w:hint="eastAsia"/>
          <w:b/>
          <w:bCs/>
        </w:rPr>
        <w:t xml:space="preserve"> 4</w:t>
      </w:r>
      <w:r>
        <w:rPr>
          <w:rFonts w:cs="Times New Roman"/>
          <w:b/>
          <w:bCs/>
        </w:rPr>
        <w:t>:</w:t>
      </w:r>
      <w:r>
        <w:rPr>
          <w:rFonts w:cs="Times New Roman" w:hint="eastAsia"/>
          <w:b/>
          <w:bCs/>
        </w:rPr>
        <w:t xml:space="preserve"> </w:t>
      </w:r>
      <w:r>
        <w:rPr>
          <w:rFonts w:cs="Times New Roman"/>
          <w:b/>
          <w:bCs/>
        </w:rPr>
        <w:t xml:space="preserve">CSI acquisition before cell switching </w:t>
      </w:r>
      <w:r>
        <w:rPr>
          <w:rFonts w:cs="Times New Roman" w:hint="eastAsia"/>
          <w:b/>
          <w:bCs/>
        </w:rPr>
        <w:t>is</w:t>
      </w:r>
      <w:r>
        <w:rPr>
          <w:rFonts w:cs="Times New Roman"/>
          <w:b/>
          <w:bCs/>
        </w:rPr>
        <w:t xml:space="preserve"> supported in the Rel-19 mobility enhancement to reduce the interruption time during the cell switching.</w:t>
      </w:r>
    </w:p>
    <w:p w:rsidR="00670872" w:rsidRDefault="00670872">
      <w:pPr>
        <w:adjustRightInd w:val="0"/>
        <w:snapToGrid w:val="0"/>
        <w:rPr>
          <w:rFonts w:cs="Times New Roman"/>
          <w:b/>
          <w:bCs/>
        </w:rPr>
      </w:pPr>
    </w:p>
    <w:p w:rsidR="00670872" w:rsidRDefault="00670872">
      <w:pPr>
        <w:adjustRightInd w:val="0"/>
        <w:snapToGrid w:val="0"/>
        <w:rPr>
          <w:rFonts w:cs="Times New Roman"/>
          <w:b/>
          <w:bCs/>
        </w:rPr>
      </w:pPr>
    </w:p>
    <w:p w:rsidR="00670872" w:rsidRDefault="00A35F13">
      <w:pPr>
        <w:pStyle w:val="1"/>
        <w:spacing w:before="0" w:after="0" w:line="240" w:lineRule="auto"/>
        <w:rPr>
          <w:b w:val="0"/>
          <w:bCs w:val="0"/>
          <w:sz w:val="28"/>
          <w:szCs w:val="28"/>
        </w:rPr>
      </w:pPr>
      <w:r>
        <w:rPr>
          <w:rFonts w:hint="eastAsia"/>
          <w:b w:val="0"/>
          <w:bCs w:val="0"/>
          <w:sz w:val="28"/>
          <w:szCs w:val="28"/>
        </w:rPr>
        <w:t>2.3 Enhancement on UE triggered mechanisms</w:t>
      </w:r>
    </w:p>
    <w:p w:rsidR="00670872" w:rsidRDefault="00A35F13">
      <w:r>
        <w:t>I</w:t>
      </w:r>
      <w:r>
        <w:rPr>
          <w:rFonts w:hint="eastAsia"/>
        </w:rPr>
        <w:t>n</w:t>
      </w:r>
      <w:r>
        <w:t xml:space="preserve"> Rel-18</w:t>
      </w:r>
      <w:r>
        <w:rPr>
          <w:rFonts w:hint="eastAsia"/>
        </w:rPr>
        <w:t xml:space="preserve"> LTM,</w:t>
      </w:r>
      <w:r>
        <w:t xml:space="preserve"> only gNB configured L1 reporting is supported. Periodic, semi-persistent and aperiodic reporting are supported</w:t>
      </w:r>
      <w:r>
        <w:rPr>
          <w:rFonts w:hint="eastAsia"/>
        </w:rPr>
        <w:t xml:space="preserve"> as legacy</w:t>
      </w:r>
      <w:r>
        <w:t xml:space="preserve">. </w:t>
      </w:r>
      <w:r>
        <w:rPr>
          <w:rFonts w:hint="eastAsia"/>
        </w:rPr>
        <w:t>I</w:t>
      </w:r>
      <w:r>
        <w:t>ndex and the L1-RSRP of the reference signal (RS)</w:t>
      </w:r>
      <w:r>
        <w:rPr>
          <w:rFonts w:hint="eastAsia"/>
        </w:rPr>
        <w:t xml:space="preserve"> are</w:t>
      </w:r>
      <w:r>
        <w:t xml:space="preserve"> reported by UE and the number of the reported RS is </w:t>
      </w:r>
      <w:r>
        <w:rPr>
          <w:rFonts w:hint="eastAsia"/>
        </w:rPr>
        <w:t xml:space="preserve">N*M (N for </w:t>
      </w:r>
      <w:bookmarkStart w:id="12" w:name="OLE_LINK13"/>
      <w:r>
        <w:rPr>
          <w:rFonts w:hint="eastAsia"/>
        </w:rPr>
        <w:t xml:space="preserve">configured </w:t>
      </w:r>
      <w:bookmarkEnd w:id="12"/>
      <w:r>
        <w:rPr>
          <w:rFonts w:hint="eastAsia"/>
        </w:rPr>
        <w:t xml:space="preserve">cell number and M </w:t>
      </w:r>
      <w:r w:rsidR="00933575">
        <w:rPr>
          <w:rFonts w:hint="eastAsia"/>
        </w:rPr>
        <w:t>for</w:t>
      </w:r>
      <w:r w:rsidR="00933575">
        <w:t xml:space="preserve"> </w:t>
      </w:r>
      <w:r w:rsidR="00933575">
        <w:rPr>
          <w:rFonts w:hint="eastAsia"/>
        </w:rPr>
        <w:t>configured</w:t>
      </w:r>
      <w:r>
        <w:rPr>
          <w:rFonts w:hint="eastAsia"/>
        </w:rPr>
        <w:t xml:space="preserve"> beam number per cell)</w:t>
      </w:r>
      <w:r>
        <w:t xml:space="preserve">. That is, no matter if there are </w:t>
      </w:r>
      <w:r>
        <w:rPr>
          <w:rFonts w:hint="eastAsia"/>
        </w:rPr>
        <w:t>enough</w:t>
      </w:r>
      <w:r>
        <w:t xml:space="preserve"> RS</w:t>
      </w:r>
      <w:r>
        <w:rPr>
          <w:rFonts w:hint="eastAsia"/>
        </w:rPr>
        <w:t>(s)</w:t>
      </w:r>
      <w:r>
        <w:t xml:space="preserve"> worth to report, the number of reported RS is fixed. The current NW-configured mechanism brings a large </w:t>
      </w:r>
      <w:r w:rsidR="00933575">
        <w:t>signaling</w:t>
      </w:r>
      <w:r>
        <w:t xml:space="preserve"> overhead since unnecessary beam reports are triggered.</w:t>
      </w:r>
      <w:r>
        <w:rPr>
          <w:rFonts w:hint="eastAsia"/>
        </w:rPr>
        <w:t xml:space="preserve"> For the L1 measurement report mechanism,</w:t>
      </w:r>
      <w:r>
        <w:t xml:space="preserve"> it is a trade-off between the reporting </w:t>
      </w:r>
      <w:r>
        <w:rPr>
          <w:rFonts w:hint="eastAsia"/>
        </w:rPr>
        <w:t xml:space="preserve">frequency </w:t>
      </w:r>
      <w:r>
        <w:t xml:space="preserve">and </w:t>
      </w:r>
      <w:r>
        <w:rPr>
          <w:rFonts w:hint="eastAsia"/>
        </w:rPr>
        <w:t xml:space="preserve">signalling </w:t>
      </w:r>
      <w:r>
        <w:t>overheads. If gNB want</w:t>
      </w:r>
      <w:r>
        <w:rPr>
          <w:rFonts w:hint="eastAsia"/>
        </w:rPr>
        <w:t>s</w:t>
      </w:r>
      <w:r>
        <w:t xml:space="preserve"> to get the knowledge of link quality timely, more frequen</w:t>
      </w:r>
      <w:r>
        <w:rPr>
          <w:rFonts w:hint="eastAsia"/>
        </w:rPr>
        <w:t>t</w:t>
      </w:r>
      <w:r>
        <w:t xml:space="preserve"> reporting </w:t>
      </w:r>
      <w:r w:rsidR="00933575">
        <w:t>n</w:t>
      </w:r>
      <w:r w:rsidR="00933575">
        <w:rPr>
          <w:rFonts w:hint="eastAsia"/>
        </w:rPr>
        <w:t>eed</w:t>
      </w:r>
      <w:r w:rsidR="00933575">
        <w:t>s</w:t>
      </w:r>
      <w:r>
        <w:rPr>
          <w:rFonts w:hint="eastAsia"/>
        </w:rPr>
        <w:t xml:space="preserve"> to </w:t>
      </w:r>
      <w:r>
        <w:t>be configured, which induce</w:t>
      </w:r>
      <w:r>
        <w:rPr>
          <w:rFonts w:hint="eastAsia"/>
        </w:rPr>
        <w:t>s</w:t>
      </w:r>
      <w:r>
        <w:t xml:space="preserve"> more </w:t>
      </w:r>
      <w:r>
        <w:rPr>
          <w:rFonts w:hint="eastAsia"/>
        </w:rPr>
        <w:t xml:space="preserve">signaling </w:t>
      </w:r>
      <w:r>
        <w:t>overheads and power consumption of UEs. On the other side, if the periodicity of the reporting is large, gNB may not acquire the change of link quality timely</w:t>
      </w:r>
      <w:r>
        <w:rPr>
          <w:rFonts w:hint="eastAsia"/>
        </w:rPr>
        <w:t xml:space="preserve"> and the cell switch command could not be </w:t>
      </w:r>
      <w:r w:rsidR="00933575">
        <w:rPr>
          <w:rFonts w:hint="eastAsia"/>
        </w:rPr>
        <w:t>transmit</w:t>
      </w:r>
      <w:r w:rsidR="00933575">
        <w:t>t</w:t>
      </w:r>
      <w:r w:rsidR="00933575">
        <w:rPr>
          <w:rFonts w:hint="eastAsia"/>
        </w:rPr>
        <w:t>ed</w:t>
      </w:r>
      <w:r>
        <w:rPr>
          <w:rFonts w:hint="eastAsia"/>
        </w:rPr>
        <w:t xml:space="preserve"> to the UE when the link goes down</w:t>
      </w:r>
      <w:r>
        <w:t xml:space="preserve">. </w:t>
      </w:r>
    </w:p>
    <w:p w:rsidR="00670872" w:rsidRDefault="00A35F13">
      <w:bookmarkStart w:id="13" w:name="OLE_LINK18"/>
      <w:r>
        <w:rPr>
          <w:rFonts w:hint="eastAsia"/>
          <w:b/>
          <w:bCs/>
        </w:rPr>
        <w:t>Observation 4</w:t>
      </w:r>
      <w:r>
        <w:rPr>
          <w:b/>
          <w:bCs/>
        </w:rPr>
        <w:t>: Signalling overhead</w:t>
      </w:r>
      <w:r>
        <w:rPr>
          <w:rFonts w:hint="eastAsia"/>
          <w:b/>
          <w:bCs/>
        </w:rPr>
        <w:t xml:space="preserve"> and UE power consumption</w:t>
      </w:r>
      <w:r>
        <w:rPr>
          <w:b/>
          <w:bCs/>
        </w:rPr>
        <w:t xml:space="preserve"> </w:t>
      </w:r>
      <w:r>
        <w:rPr>
          <w:rFonts w:hint="eastAsia"/>
          <w:b/>
          <w:bCs/>
        </w:rPr>
        <w:t>resulted</w:t>
      </w:r>
      <w:r>
        <w:rPr>
          <w:b/>
          <w:bCs/>
        </w:rPr>
        <w:t xml:space="preserve"> from L1 measurement report need to be reduced. </w:t>
      </w:r>
    </w:p>
    <w:bookmarkEnd w:id="13"/>
    <w:p w:rsidR="00670872" w:rsidRDefault="00933575">
      <w:pPr>
        <w:adjustRightInd w:val="0"/>
        <w:snapToGrid w:val="0"/>
      </w:pPr>
      <w:r>
        <w:rPr>
          <w:rFonts w:hint="eastAsia"/>
        </w:rPr>
        <w:t>I</w:t>
      </w:r>
      <w:r>
        <w:t>n R1</w:t>
      </w:r>
      <w:r>
        <w:rPr>
          <w:rFonts w:hint="eastAsia"/>
        </w:rPr>
        <w:t>8</w:t>
      </w:r>
      <w:r>
        <w:t>,</w:t>
      </w:r>
      <w:r>
        <w:rPr>
          <w:rFonts w:hint="eastAsia"/>
        </w:rPr>
        <w:t xml:space="preserve"> some companies proposed to introduce L1 measurement event</w:t>
      </w:r>
      <w:r>
        <w:t xml:space="preserve"> </w:t>
      </w:r>
      <w:r>
        <w:rPr>
          <w:rFonts w:hint="eastAsia"/>
        </w:rPr>
        <w:t xml:space="preserve">to improve the robustness </w:t>
      </w:r>
      <w:r>
        <w:t>but haven’t discussed the detail due to the lack of time [</w:t>
      </w:r>
      <w:r>
        <w:rPr>
          <w:rFonts w:hint="eastAsia"/>
        </w:rPr>
        <w:t>2</w:t>
      </w:r>
      <w:r>
        <w:t xml:space="preserve">]. </w:t>
      </w:r>
      <w:r w:rsidR="00A35F13">
        <w:t xml:space="preserve">From our understanding, it can be further considered in Rel-19 mobility enhancements. </w:t>
      </w:r>
    </w:p>
    <w:p w:rsidR="00670872" w:rsidRDefault="00670872">
      <w:pPr>
        <w:adjustRightInd w:val="0"/>
        <w:snapToGrid w:val="0"/>
      </w:pPr>
    </w:p>
    <w:tbl>
      <w:tblPr>
        <w:tblStyle w:val="ac"/>
        <w:tblW w:w="0" w:type="auto"/>
        <w:tblLook w:val="04A0" w:firstRow="1" w:lastRow="0" w:firstColumn="1" w:lastColumn="0" w:noHBand="0" w:noVBand="1"/>
      </w:tblPr>
      <w:tblGrid>
        <w:gridCol w:w="8296"/>
      </w:tblGrid>
      <w:tr w:rsidR="00670872">
        <w:tc>
          <w:tcPr>
            <w:tcW w:w="8296" w:type="dxa"/>
          </w:tcPr>
          <w:p w:rsidR="00670872" w:rsidRDefault="00A35F13">
            <w:pPr>
              <w:adjustRightInd w:val="0"/>
              <w:snapToGrid w:val="0"/>
              <w:rPr>
                <w:rFonts w:cs="Calibri"/>
                <w:u w:val="single"/>
              </w:rPr>
            </w:pPr>
            <w:r>
              <w:rPr>
                <w:rFonts w:cs="Calibri"/>
                <w:u w:val="single"/>
              </w:rPr>
              <w:t>Conclusion</w:t>
            </w:r>
          </w:p>
          <w:p w:rsidR="00670872" w:rsidRDefault="00A35F13">
            <w:pPr>
              <w:adjustRightInd w:val="0"/>
              <w:snapToGrid w:val="0"/>
              <w:rPr>
                <w:rFonts w:cs="Calibri"/>
              </w:rPr>
            </w:pPr>
            <w:r>
              <w:rPr>
                <w:rFonts w:cs="Calibri"/>
              </w:rPr>
              <w:t>No consensus to introduce UE/event triggered report for L1 measurement results for LTM in Rel-18.</w:t>
            </w:r>
          </w:p>
        </w:tc>
      </w:tr>
    </w:tbl>
    <w:p w:rsidR="00670872" w:rsidRDefault="00A35F13">
      <w:r>
        <w:t xml:space="preserve">Thus, a new beam report mechanism should be considered to avoid the unnecessary </w:t>
      </w:r>
      <w:r>
        <w:rPr>
          <w:rFonts w:hint="eastAsia"/>
        </w:rPr>
        <w:t xml:space="preserve">L1 measurement </w:t>
      </w:r>
      <w:r>
        <w:t xml:space="preserve">report </w:t>
      </w:r>
      <w:r>
        <w:rPr>
          <w:rFonts w:hint="eastAsia"/>
        </w:rPr>
        <w:t xml:space="preserve">to </w:t>
      </w:r>
      <w:r>
        <w:t>reduce the signalling burden</w:t>
      </w:r>
      <w:bookmarkStart w:id="14" w:name="OLE_LINK12"/>
      <w:r>
        <w:rPr>
          <w:rFonts w:hint="eastAsia"/>
        </w:rPr>
        <w:t xml:space="preserve"> and UE power consumption</w:t>
      </w:r>
      <w:bookmarkEnd w:id="14"/>
      <w:r>
        <w:rPr>
          <w:rFonts w:hint="eastAsia"/>
        </w:rPr>
        <w:t>.</w:t>
      </w:r>
    </w:p>
    <w:p w:rsidR="00670872" w:rsidRDefault="00A35F13">
      <w:pPr>
        <w:rPr>
          <w:b/>
          <w:bCs/>
        </w:rPr>
      </w:pPr>
      <w:bookmarkStart w:id="15" w:name="OLE_LINK8"/>
      <w:r>
        <w:rPr>
          <w:b/>
          <w:bCs/>
        </w:rPr>
        <w:t xml:space="preserve">Proposal </w:t>
      </w:r>
      <w:r>
        <w:rPr>
          <w:rFonts w:hint="eastAsia"/>
          <w:b/>
          <w:bCs/>
        </w:rPr>
        <w:t>5</w:t>
      </w:r>
      <w:r>
        <w:rPr>
          <w:b/>
          <w:bCs/>
        </w:rPr>
        <w:t>: A event-</w:t>
      </w:r>
      <w:r>
        <w:rPr>
          <w:rFonts w:hint="eastAsia"/>
          <w:b/>
          <w:bCs/>
        </w:rPr>
        <w:t xml:space="preserve">triggered </w:t>
      </w:r>
      <w:r>
        <w:rPr>
          <w:b/>
          <w:bCs/>
        </w:rPr>
        <w:t xml:space="preserve">L1 measurement report is </w:t>
      </w:r>
      <w:r>
        <w:rPr>
          <w:rFonts w:hint="eastAsia"/>
          <w:b/>
          <w:bCs/>
        </w:rPr>
        <w:t xml:space="preserve">supported in Rel-19 </w:t>
      </w:r>
      <w:r>
        <w:rPr>
          <w:b/>
          <w:bCs/>
        </w:rPr>
        <w:t>to reduce the signalling overhead</w:t>
      </w:r>
      <w:r>
        <w:rPr>
          <w:rFonts w:hint="eastAsia"/>
          <w:b/>
          <w:bCs/>
        </w:rPr>
        <w:t xml:space="preserve"> and UE power consumption</w:t>
      </w:r>
      <w:r>
        <w:rPr>
          <w:b/>
          <w:bCs/>
        </w:rPr>
        <w:t xml:space="preserve">. </w:t>
      </w:r>
    </w:p>
    <w:bookmarkEnd w:id="15"/>
    <w:p w:rsidR="00670872" w:rsidRDefault="00670872">
      <w:pPr>
        <w:adjustRightInd w:val="0"/>
        <w:snapToGrid w:val="0"/>
        <w:rPr>
          <w:rFonts w:cs="Times New Roman"/>
          <w:b/>
          <w:bCs/>
        </w:rPr>
      </w:pPr>
    </w:p>
    <w:p w:rsidR="00670872" w:rsidRDefault="00A35F13">
      <w:pPr>
        <w:pStyle w:val="1"/>
        <w:spacing w:before="0" w:after="0" w:line="240" w:lineRule="auto"/>
        <w:rPr>
          <w:b w:val="0"/>
          <w:bCs w:val="0"/>
          <w:sz w:val="28"/>
          <w:szCs w:val="28"/>
        </w:rPr>
      </w:pPr>
      <w:bookmarkStart w:id="16" w:name="OLE_LINK3"/>
      <w:r>
        <w:rPr>
          <w:rFonts w:hint="eastAsia"/>
          <w:b w:val="0"/>
          <w:bCs w:val="0"/>
          <w:sz w:val="28"/>
          <w:szCs w:val="28"/>
        </w:rPr>
        <w:t xml:space="preserve">2.3 </w:t>
      </w:r>
      <w:bookmarkStart w:id="17" w:name="OLE_LINK6"/>
      <w:r>
        <w:rPr>
          <w:rFonts w:hint="eastAsia"/>
          <w:b w:val="0"/>
          <w:bCs w:val="0"/>
          <w:sz w:val="28"/>
          <w:szCs w:val="28"/>
        </w:rPr>
        <w:t>Failure handling enhancement for LTM</w:t>
      </w:r>
    </w:p>
    <w:bookmarkEnd w:id="16"/>
    <w:bookmarkEnd w:id="17"/>
    <w:p w:rsidR="00670872" w:rsidRDefault="00A35F13">
      <w:pPr>
        <w:spacing w:after="180"/>
        <w:rPr>
          <w:rFonts w:ascii="Arial" w:eastAsia="Arial Unicode MS" w:hAnsi="Arial" w:cs="Times New Roman"/>
          <w:kern w:val="0"/>
          <w:sz w:val="20"/>
          <w:szCs w:val="20"/>
          <w:lang w:val="en-GB"/>
        </w:rPr>
      </w:pPr>
      <w:r>
        <w:rPr>
          <w:rFonts w:ascii="Arial" w:eastAsia="Arial Unicode MS" w:hAnsi="Arial" w:cs="Times New Roman" w:hint="eastAsia"/>
          <w:kern w:val="0"/>
          <w:sz w:val="20"/>
          <w:szCs w:val="20"/>
        </w:rPr>
        <w:t>I</w:t>
      </w:r>
      <w:r>
        <w:rPr>
          <w:rFonts w:ascii="Arial" w:eastAsia="Arial Unicode MS" w:hAnsi="Arial" w:cs="Times New Roman"/>
          <w:kern w:val="0"/>
          <w:sz w:val="20"/>
          <w:szCs w:val="20"/>
          <w:lang w:val="en-GB"/>
        </w:rPr>
        <w:t>n</w:t>
      </w:r>
      <w:r>
        <w:rPr>
          <w:rFonts w:ascii="Arial" w:eastAsia="Arial Unicode MS" w:hAnsi="Arial" w:cs="Times New Roman" w:hint="eastAsia"/>
          <w:kern w:val="0"/>
          <w:sz w:val="20"/>
          <w:szCs w:val="20"/>
        </w:rPr>
        <w:t xml:space="preserve"> Rel-18, i</w:t>
      </w:r>
      <w:r>
        <w:rPr>
          <w:rFonts w:ascii="Arial" w:eastAsia="Arial Unicode MS" w:hAnsi="Arial" w:cs="Times New Roman"/>
          <w:kern w:val="0"/>
          <w:sz w:val="20"/>
          <w:szCs w:val="20"/>
          <w:lang w:val="en-GB"/>
        </w:rPr>
        <w:t xml:space="preserve">t is agreed to support </w:t>
      </w:r>
      <w:r>
        <w:rPr>
          <w:rFonts w:ascii="Arial" w:eastAsia="Arial Unicode MS" w:hAnsi="Arial" w:cs="Times New Roman" w:hint="eastAsia"/>
          <w:kern w:val="0"/>
          <w:sz w:val="20"/>
          <w:szCs w:val="20"/>
        </w:rPr>
        <w:t xml:space="preserve">CHO-like </w:t>
      </w:r>
      <w:r>
        <w:rPr>
          <w:rFonts w:ascii="Arial" w:eastAsia="Arial Unicode MS" w:hAnsi="Arial" w:cs="Times New Roman"/>
          <w:kern w:val="0"/>
          <w:sz w:val="20"/>
          <w:szCs w:val="20"/>
          <w:lang w:val="en-GB"/>
        </w:rPr>
        <w:t>fast recovery</w:t>
      </w:r>
      <w:r>
        <w:rPr>
          <w:rFonts w:ascii="Arial" w:eastAsia="Arial Unicode MS" w:hAnsi="Arial" w:cs="Times New Roman" w:hint="eastAsia"/>
          <w:kern w:val="0"/>
          <w:sz w:val="20"/>
          <w:szCs w:val="20"/>
        </w:rPr>
        <w:t xml:space="preserve"> for </w:t>
      </w:r>
      <w:r>
        <w:rPr>
          <w:rFonts w:ascii="Arial" w:eastAsia="Arial Unicode MS" w:hAnsi="Arial" w:cs="Times New Roman"/>
          <w:kern w:val="0"/>
          <w:sz w:val="20"/>
          <w:szCs w:val="20"/>
          <w:lang w:val="en-GB"/>
        </w:rPr>
        <w:t xml:space="preserve">LTM </w:t>
      </w:r>
      <w:r>
        <w:rPr>
          <w:rFonts w:ascii="Arial" w:eastAsia="Arial Unicode MS" w:hAnsi="Arial" w:cs="Times New Roman" w:hint="eastAsia"/>
          <w:kern w:val="0"/>
          <w:sz w:val="20"/>
          <w:szCs w:val="20"/>
        </w:rPr>
        <w:t>without enhancement due to limited time</w:t>
      </w:r>
      <w:r>
        <w:rPr>
          <w:rFonts w:ascii="Arial" w:eastAsia="Arial Unicode MS" w:hAnsi="Arial" w:cs="Times New Roman"/>
          <w:kern w:val="0"/>
          <w:sz w:val="20"/>
          <w:szCs w:val="20"/>
          <w:lang w:val="en-GB"/>
        </w:rPr>
        <w:t xml:space="preserve">. </w:t>
      </w:r>
    </w:p>
    <w:tbl>
      <w:tblPr>
        <w:tblStyle w:val="ac"/>
        <w:tblW w:w="0" w:type="auto"/>
        <w:tblLook w:val="04A0" w:firstRow="1" w:lastRow="0" w:firstColumn="1" w:lastColumn="0" w:noHBand="0" w:noVBand="1"/>
      </w:tblPr>
      <w:tblGrid>
        <w:gridCol w:w="8296"/>
      </w:tblGrid>
      <w:tr w:rsidR="00670872">
        <w:tc>
          <w:tcPr>
            <w:tcW w:w="8296" w:type="dxa"/>
          </w:tcPr>
          <w:p w:rsidR="00670872" w:rsidRDefault="00A35F13">
            <w:pPr>
              <w:adjustRightInd w:val="0"/>
              <w:snapToGrid w:val="0"/>
              <w:rPr>
                <w:rFonts w:cs="Times New Roman"/>
              </w:rPr>
            </w:pPr>
            <w:r>
              <w:rPr>
                <w:rFonts w:cs="Times New Roman" w:hint="eastAsia"/>
              </w:rPr>
              <w:t>R</w:t>
            </w:r>
            <w:r>
              <w:rPr>
                <w:rFonts w:cs="Times New Roman"/>
              </w:rPr>
              <w:t>AN</w:t>
            </w:r>
            <w:r>
              <w:rPr>
                <w:rFonts w:cs="Times New Roman" w:hint="eastAsia"/>
              </w:rPr>
              <w:t>2</w:t>
            </w:r>
            <w:r>
              <w:rPr>
                <w:rFonts w:cs="Times New Roman"/>
              </w:rPr>
              <w:t>#1</w:t>
            </w:r>
            <w:r>
              <w:rPr>
                <w:rFonts w:cs="Times New Roman" w:hint="eastAsia"/>
              </w:rPr>
              <w:t>23</w:t>
            </w:r>
            <w:r>
              <w:rPr>
                <w:rFonts w:cs="Times New Roman"/>
              </w:rPr>
              <w:t xml:space="preserve"> [</w:t>
            </w:r>
            <w:r>
              <w:rPr>
                <w:rFonts w:cs="Times New Roman" w:hint="eastAsia"/>
              </w:rPr>
              <w:t>3</w:t>
            </w:r>
            <w:r>
              <w:rPr>
                <w:rFonts w:cs="Times New Roman"/>
              </w:rPr>
              <w:t>]</w:t>
            </w:r>
          </w:p>
          <w:p w:rsidR="00670872" w:rsidRDefault="00A35F13">
            <w:pPr>
              <w:numPr>
                <w:ilvl w:val="0"/>
                <w:numId w:val="1"/>
              </w:numPr>
              <w:tabs>
                <w:tab w:val="left" w:pos="1619"/>
              </w:tabs>
              <w:spacing w:before="60"/>
              <w:ind w:left="1619"/>
              <w:rPr>
                <w:rFonts w:ascii="Arial" w:eastAsia="MS Mincho" w:hAnsi="Arial" w:cs="Arial"/>
                <w:b/>
                <w:sz w:val="20"/>
                <w:szCs w:val="20"/>
                <w:lang w:val="en-GB" w:eastAsia="en-GB"/>
              </w:rPr>
            </w:pPr>
            <w:r>
              <w:rPr>
                <w:rFonts w:ascii="Arial" w:eastAsia="MS Mincho" w:hAnsi="Arial" w:cs="Arial"/>
                <w:b/>
                <w:sz w:val="20"/>
                <w:szCs w:val="20"/>
                <w:lang w:val="en-GB" w:eastAsia="en-GB"/>
              </w:rPr>
              <w:t>Upon an LTM cell switch failure (i.e., supervision timer expiry) or RLF, fast recovery similar to CHO:</w:t>
            </w:r>
          </w:p>
          <w:p w:rsidR="00670872" w:rsidRDefault="00A35F13">
            <w:pPr>
              <w:pStyle w:val="Agreement"/>
              <w:numPr>
                <w:ilvl w:val="0"/>
                <w:numId w:val="5"/>
              </w:numPr>
              <w:tabs>
                <w:tab w:val="left" w:pos="1619"/>
              </w:tabs>
              <w:ind w:left="1619" w:firstLine="61"/>
              <w:rPr>
                <w:rFonts w:ascii="Arial" w:hAnsi="Arial" w:cs="Arial"/>
                <w:sz w:val="20"/>
                <w:szCs w:val="20"/>
              </w:rPr>
            </w:pPr>
            <w:r>
              <w:rPr>
                <w:rFonts w:ascii="Arial" w:hAnsi="Arial" w:cs="Arial"/>
                <w:sz w:val="20"/>
                <w:szCs w:val="20"/>
              </w:rPr>
              <w:t>UE performs cell selection.</w:t>
            </w:r>
          </w:p>
          <w:p w:rsidR="00670872" w:rsidRDefault="00A35F13">
            <w:pPr>
              <w:pStyle w:val="Agreement"/>
              <w:numPr>
                <w:ilvl w:val="0"/>
                <w:numId w:val="5"/>
              </w:numPr>
              <w:tabs>
                <w:tab w:val="left" w:pos="1619"/>
              </w:tabs>
              <w:ind w:left="1619" w:firstLine="61"/>
              <w:rPr>
                <w:rFonts w:ascii="Arial" w:hAnsi="Arial" w:cs="Arial"/>
                <w:sz w:val="20"/>
                <w:szCs w:val="20"/>
              </w:rPr>
            </w:pPr>
            <w:r>
              <w:rPr>
                <w:rFonts w:ascii="Arial" w:hAnsi="Arial" w:cs="Arial"/>
                <w:sz w:val="20"/>
                <w:szCs w:val="20"/>
              </w:rPr>
              <w:t>If selected cell is an LTM candidate cell, UE performs RACH-based LTM cell switch on the selected cell (network-controlled).</w:t>
            </w:r>
          </w:p>
          <w:p w:rsidR="00670872" w:rsidRDefault="00A35F13">
            <w:pPr>
              <w:pStyle w:val="Agreement"/>
              <w:numPr>
                <w:ilvl w:val="0"/>
                <w:numId w:val="5"/>
              </w:numPr>
              <w:tabs>
                <w:tab w:val="left" w:pos="1619"/>
              </w:tabs>
              <w:ind w:left="1619" w:firstLine="61"/>
              <w:rPr>
                <w:rFonts w:cs="Times New Roman"/>
              </w:rPr>
            </w:pPr>
            <w:r>
              <w:rPr>
                <w:rFonts w:ascii="Arial" w:hAnsi="Arial" w:cs="Arial"/>
                <w:sz w:val="20"/>
                <w:szCs w:val="20"/>
              </w:rPr>
              <w:t>If selected cell is not an LTM candidate cell, UE transmits RRC re-establishment request.</w:t>
            </w:r>
          </w:p>
        </w:tc>
      </w:tr>
    </w:tbl>
    <w:p w:rsidR="00670872" w:rsidRDefault="00670872">
      <w:pPr>
        <w:spacing w:after="180"/>
        <w:rPr>
          <w:rFonts w:ascii="Arial" w:eastAsia="Arial Unicode MS" w:hAnsi="Arial" w:cs="Times New Roman"/>
          <w:kern w:val="0"/>
          <w:sz w:val="20"/>
          <w:szCs w:val="20"/>
          <w:lang w:val="en-GB"/>
        </w:rPr>
      </w:pPr>
    </w:p>
    <w:p w:rsidR="00670872" w:rsidRDefault="00A35F13">
      <w:pPr>
        <w:spacing w:after="180"/>
        <w:rPr>
          <w:rFonts w:ascii="Arial" w:eastAsia="Arial Unicode MS" w:hAnsi="Arial" w:cs="Times New Roman"/>
          <w:kern w:val="0"/>
          <w:sz w:val="20"/>
          <w:szCs w:val="20"/>
          <w:lang w:val="en-GB"/>
        </w:rPr>
      </w:pPr>
      <w:r>
        <w:rPr>
          <w:rFonts w:ascii="Arial" w:eastAsia="Arial Unicode MS" w:hAnsi="Arial" w:cs="Times New Roman"/>
          <w:kern w:val="0"/>
          <w:sz w:val="20"/>
          <w:szCs w:val="20"/>
          <w:lang w:val="en-GB"/>
        </w:rPr>
        <w:lastRenderedPageBreak/>
        <w:t xml:space="preserve">Upon initiation of the </w:t>
      </w:r>
      <w:r>
        <w:rPr>
          <w:rFonts w:ascii="Arial" w:eastAsia="Arial Unicode MS" w:hAnsi="Arial" w:cs="Times New Roman" w:hint="eastAsia"/>
          <w:kern w:val="0"/>
          <w:sz w:val="20"/>
          <w:szCs w:val="20"/>
        </w:rPr>
        <w:t xml:space="preserve">recovery </w:t>
      </w:r>
      <w:r>
        <w:rPr>
          <w:rFonts w:ascii="Arial" w:eastAsia="Arial Unicode MS" w:hAnsi="Arial" w:cs="Times New Roman"/>
          <w:kern w:val="0"/>
          <w:sz w:val="20"/>
          <w:szCs w:val="20"/>
          <w:lang w:val="en-GB"/>
        </w:rPr>
        <w:t xml:space="preserve">procedure, the UE shall </w:t>
      </w:r>
      <w:r>
        <w:rPr>
          <w:rFonts w:ascii="Arial" w:eastAsia="Arial Unicode MS" w:hAnsi="Arial" w:cs="Times New Roman" w:hint="eastAsia"/>
          <w:kern w:val="0"/>
          <w:sz w:val="20"/>
          <w:szCs w:val="20"/>
        </w:rPr>
        <w:t>select the recovery cell</w:t>
      </w:r>
      <w:r>
        <w:rPr>
          <w:rFonts w:ascii="Arial" w:eastAsia="Arial Unicode MS" w:hAnsi="Arial" w:cs="Times New Roman"/>
          <w:kern w:val="0"/>
          <w:sz w:val="20"/>
          <w:szCs w:val="20"/>
          <w:lang w:val="en-GB"/>
        </w:rPr>
        <w:t xml:space="preserve"> in accordance with the cell selection process as specified in TS 38.304. The criterion for the selection is mainly about the channel condition. After cell selection while T311 is running, UE attempts </w:t>
      </w:r>
      <w:r>
        <w:rPr>
          <w:rFonts w:ascii="Arial" w:eastAsia="Arial Unicode MS" w:hAnsi="Arial" w:cs="Times New Roman" w:hint="eastAsia"/>
          <w:kern w:val="0"/>
          <w:sz w:val="20"/>
          <w:szCs w:val="20"/>
        </w:rPr>
        <w:t xml:space="preserve">LTM </w:t>
      </w:r>
      <w:r>
        <w:rPr>
          <w:rFonts w:ascii="Arial" w:eastAsia="Arial Unicode MS" w:hAnsi="Arial" w:cs="Times New Roman"/>
          <w:kern w:val="0"/>
          <w:sz w:val="20"/>
          <w:szCs w:val="20"/>
          <w:lang w:val="en-GB"/>
        </w:rPr>
        <w:t>if the selected cell is one of the candidate cells. However, unlike CHO, LTM aiming to minimum latency requires lots of pre-</w:t>
      </w:r>
      <w:r>
        <w:rPr>
          <w:rFonts w:ascii="Arial" w:eastAsia="Arial Unicode MS" w:hAnsi="Arial" w:cs="Times New Roman" w:hint="eastAsia"/>
          <w:kern w:val="0"/>
          <w:sz w:val="20"/>
          <w:szCs w:val="20"/>
        </w:rPr>
        <w:t xml:space="preserve">operations </w:t>
      </w:r>
      <w:r>
        <w:rPr>
          <w:rFonts w:ascii="Arial" w:eastAsia="Arial Unicode MS" w:hAnsi="Arial" w:cs="Times New Roman"/>
          <w:kern w:val="0"/>
          <w:sz w:val="20"/>
          <w:szCs w:val="20"/>
          <w:lang w:val="en-GB"/>
        </w:rPr>
        <w:t xml:space="preserve">(e.g., UL synchronization, DL synchronization, CFRA resources, etc.). To enable fast LTM based recovery, the </w:t>
      </w:r>
      <w:r>
        <w:rPr>
          <w:rFonts w:ascii="Arial" w:eastAsia="Arial Unicode MS" w:hAnsi="Arial" w:cs="Times New Roman" w:hint="eastAsia"/>
          <w:kern w:val="0"/>
          <w:sz w:val="20"/>
          <w:szCs w:val="20"/>
        </w:rPr>
        <w:t>S-</w:t>
      </w:r>
      <w:r>
        <w:rPr>
          <w:rFonts w:ascii="Arial" w:eastAsia="Arial Unicode MS" w:hAnsi="Arial" w:cs="Times New Roman"/>
          <w:kern w:val="0"/>
          <w:sz w:val="20"/>
          <w:szCs w:val="20"/>
          <w:lang w:val="en-GB"/>
        </w:rPr>
        <w:t xml:space="preserve">measurement criterion </w:t>
      </w:r>
      <w:r>
        <w:rPr>
          <w:rFonts w:ascii="Arial" w:eastAsia="Arial Unicode MS" w:hAnsi="Arial" w:cs="Times New Roman" w:hint="eastAsia"/>
          <w:kern w:val="0"/>
          <w:sz w:val="20"/>
          <w:szCs w:val="20"/>
        </w:rPr>
        <w:t xml:space="preserve">should </w:t>
      </w:r>
      <w:r>
        <w:rPr>
          <w:rFonts w:ascii="Arial" w:eastAsia="Arial Unicode MS" w:hAnsi="Arial" w:cs="Times New Roman"/>
          <w:kern w:val="0"/>
          <w:sz w:val="20"/>
          <w:szCs w:val="20"/>
          <w:lang w:val="en-GB"/>
        </w:rPr>
        <w:t>not</w:t>
      </w:r>
      <w:r>
        <w:rPr>
          <w:rFonts w:ascii="Arial" w:eastAsia="Arial Unicode MS" w:hAnsi="Arial" w:cs="Times New Roman" w:hint="eastAsia"/>
          <w:kern w:val="0"/>
          <w:sz w:val="20"/>
          <w:szCs w:val="20"/>
        </w:rPr>
        <w:t xml:space="preserve"> be</w:t>
      </w:r>
      <w:r>
        <w:rPr>
          <w:rFonts w:ascii="Arial" w:eastAsia="Arial Unicode MS" w:hAnsi="Arial" w:cs="Times New Roman"/>
          <w:kern w:val="0"/>
          <w:sz w:val="20"/>
          <w:szCs w:val="20"/>
          <w:lang w:val="en-GB"/>
        </w:rPr>
        <w:t xml:space="preserve"> the only factor to consider when selecting the recovery cell. </w:t>
      </w:r>
    </w:p>
    <w:p w:rsidR="00670872" w:rsidRDefault="00A35F13">
      <w:pPr>
        <w:spacing w:after="180"/>
        <w:rPr>
          <w:rFonts w:ascii="Arial" w:eastAsia="Arial Unicode MS" w:hAnsi="Arial" w:cs="Times New Roman"/>
          <w:kern w:val="0"/>
          <w:sz w:val="20"/>
          <w:szCs w:val="20"/>
          <w:lang w:val="en-GB"/>
        </w:rPr>
      </w:pPr>
      <w:r>
        <w:rPr>
          <w:rFonts w:ascii="Arial" w:eastAsia="Arial Unicode MS" w:hAnsi="Arial" w:cs="Times New Roman" w:hint="eastAsia"/>
          <w:kern w:val="0"/>
          <w:sz w:val="20"/>
          <w:szCs w:val="20"/>
          <w:lang w:val="en-GB"/>
        </w:rPr>
        <w:t>One</w:t>
      </w:r>
      <w:r>
        <w:rPr>
          <w:rFonts w:ascii="Arial" w:eastAsia="Arial Unicode MS" w:hAnsi="Arial" w:cs="Times New Roman"/>
          <w:kern w:val="0"/>
          <w:sz w:val="20"/>
          <w:szCs w:val="20"/>
          <w:lang w:val="en-GB"/>
        </w:rPr>
        <w:t xml:space="preserve"> potential approach is that UE-based configuration application</w:t>
      </w:r>
      <w:r>
        <w:rPr>
          <w:rFonts w:ascii="Arial" w:eastAsia="Arial Unicode MS" w:hAnsi="Arial" w:cs="Times New Roman" w:hint="eastAsia"/>
          <w:kern w:val="0"/>
          <w:sz w:val="20"/>
          <w:szCs w:val="20"/>
        </w:rPr>
        <w:t xml:space="preserve"> with enhancement on selection criterion</w:t>
      </w:r>
      <w:r>
        <w:rPr>
          <w:rFonts w:ascii="Arial" w:eastAsia="Arial Unicode MS" w:hAnsi="Arial" w:cs="Times New Roman"/>
          <w:kern w:val="0"/>
          <w:sz w:val="20"/>
          <w:szCs w:val="20"/>
          <w:lang w:val="en-GB"/>
        </w:rPr>
        <w:t xml:space="preserve">. UE could select the suitable LTM candidate based on the information from measurement results </w:t>
      </w:r>
      <w:r>
        <w:rPr>
          <w:rFonts w:ascii="Arial" w:eastAsia="Arial Unicode MS" w:hAnsi="Arial" w:cs="Times New Roman" w:hint="eastAsia"/>
          <w:kern w:val="0"/>
          <w:sz w:val="20"/>
          <w:szCs w:val="20"/>
        </w:rPr>
        <w:t xml:space="preserve">as well as </w:t>
      </w:r>
      <w:r>
        <w:rPr>
          <w:rFonts w:ascii="Arial" w:eastAsia="Arial Unicode MS" w:hAnsi="Arial" w:cs="Times New Roman"/>
          <w:kern w:val="0"/>
          <w:sz w:val="20"/>
          <w:szCs w:val="20"/>
          <w:lang w:val="en-GB"/>
        </w:rPr>
        <w:t xml:space="preserve">whether it has </w:t>
      </w:r>
      <w:r>
        <w:rPr>
          <w:rFonts w:ascii="Arial" w:eastAsia="Arial Unicode MS" w:hAnsi="Arial" w:cs="Times New Roman" w:hint="eastAsia"/>
          <w:kern w:val="0"/>
          <w:sz w:val="20"/>
          <w:szCs w:val="20"/>
        </w:rPr>
        <w:t xml:space="preserve">performed </w:t>
      </w:r>
      <w:r>
        <w:rPr>
          <w:rFonts w:ascii="Arial" w:eastAsia="Arial Unicode MS" w:hAnsi="Arial" w:cs="Times New Roman"/>
          <w:kern w:val="0"/>
          <w:sz w:val="20"/>
          <w:szCs w:val="20"/>
          <w:lang w:val="en-GB"/>
        </w:rPr>
        <w:t>UL synchronization, DL synchronization, CFRA resources for the candidate cells.</w:t>
      </w:r>
      <w:r>
        <w:rPr>
          <w:rFonts w:ascii="Arial" w:eastAsia="Arial Unicode MS" w:hAnsi="Arial" w:cs="Times New Roman" w:hint="eastAsia"/>
          <w:kern w:val="0"/>
          <w:sz w:val="20"/>
          <w:szCs w:val="20"/>
        </w:rPr>
        <w:t xml:space="preserve"> Besides</w:t>
      </w:r>
      <w:r>
        <w:rPr>
          <w:rFonts w:ascii="Arial" w:eastAsia="Arial Unicode MS" w:hAnsi="Arial" w:cs="Times New Roman"/>
          <w:kern w:val="0"/>
          <w:sz w:val="20"/>
          <w:szCs w:val="20"/>
          <w:lang w:val="en-GB"/>
        </w:rPr>
        <w:t>, since NW generates the LTM configurations and triggers cell switch by the command, NW has the best knowledge of both the UE condition (e.g., L1 measurement report, DL measurement configuration, etc.) and NW condition (e.g., load balancing, candidate configurations become invalid). Another approach is the NW controlled LTM recovery. Based on the known information mentioned above, NW could provide the cell list within the switch command, e.g., in the order recommended by the NW</w:t>
      </w:r>
      <w:r>
        <w:rPr>
          <w:rFonts w:ascii="Arial" w:eastAsia="Arial Unicode MS" w:hAnsi="Arial" w:cs="Times New Roman" w:hint="eastAsia"/>
          <w:kern w:val="0"/>
          <w:sz w:val="20"/>
          <w:szCs w:val="20"/>
          <w:lang w:val="en-GB"/>
        </w:rPr>
        <w:t>.</w:t>
      </w:r>
      <w:r>
        <w:rPr>
          <w:rFonts w:ascii="Arial" w:eastAsia="Arial Unicode MS" w:hAnsi="Arial" w:cs="Times New Roman"/>
          <w:kern w:val="0"/>
          <w:sz w:val="20"/>
          <w:szCs w:val="20"/>
          <w:lang w:val="en-GB"/>
        </w:rPr>
        <w:t xml:space="preserve"> UE performs the LTM execution to the first cell in the list. Upon failure, UE could attempt LTM to the following </w:t>
      </w:r>
      <w:bookmarkStart w:id="18" w:name="OLE_LINK7"/>
      <w:r>
        <w:rPr>
          <w:rFonts w:ascii="Arial" w:eastAsia="Arial Unicode MS" w:hAnsi="Arial" w:cs="Times New Roman"/>
          <w:kern w:val="0"/>
          <w:sz w:val="20"/>
          <w:szCs w:val="20"/>
          <w:lang w:val="en-GB"/>
        </w:rPr>
        <w:t xml:space="preserve">cells in order. </w:t>
      </w:r>
    </w:p>
    <w:p w:rsidR="00670872" w:rsidRDefault="00A35F13">
      <w:pPr>
        <w:adjustRightInd w:val="0"/>
        <w:snapToGrid w:val="0"/>
        <w:rPr>
          <w:rFonts w:cs="Times New Roman"/>
          <w:b/>
          <w:bCs/>
        </w:rPr>
      </w:pPr>
      <w:bookmarkStart w:id="19" w:name="OLE_LINK11"/>
      <w:r>
        <w:rPr>
          <w:rFonts w:cs="Times New Roman"/>
          <w:b/>
          <w:bCs/>
        </w:rPr>
        <w:t xml:space="preserve">Proposal </w:t>
      </w:r>
      <w:r w:rsidR="00331763">
        <w:rPr>
          <w:rFonts w:cs="Times New Roman"/>
          <w:b/>
          <w:bCs/>
        </w:rPr>
        <w:t>6</w:t>
      </w:r>
      <w:r>
        <w:rPr>
          <w:rFonts w:cs="Times New Roman"/>
          <w:b/>
          <w:bCs/>
        </w:rPr>
        <w:t>:</w:t>
      </w:r>
      <w:r>
        <w:rPr>
          <w:rFonts w:cs="Times New Roman" w:hint="eastAsia"/>
          <w:b/>
          <w:bCs/>
        </w:rPr>
        <w:t xml:space="preserve"> Failure handling enhancement for LTM</w:t>
      </w:r>
      <w:r>
        <w:rPr>
          <w:rFonts w:cs="Times New Roman"/>
          <w:b/>
          <w:bCs/>
        </w:rPr>
        <w:t xml:space="preserve"> </w:t>
      </w:r>
      <w:r>
        <w:rPr>
          <w:rFonts w:cs="Times New Roman" w:hint="eastAsia"/>
          <w:b/>
          <w:bCs/>
        </w:rPr>
        <w:t>is</w:t>
      </w:r>
      <w:r>
        <w:rPr>
          <w:rFonts w:cs="Times New Roman"/>
          <w:b/>
          <w:bCs/>
        </w:rPr>
        <w:t xml:space="preserve"> supported in the Rel-19 mobility enhancement.</w:t>
      </w:r>
      <w:bookmarkEnd w:id="5"/>
      <w:bookmarkEnd w:id="6"/>
      <w:bookmarkEnd w:id="18"/>
    </w:p>
    <w:p w:rsidR="00670872" w:rsidRDefault="00670872">
      <w:pPr>
        <w:adjustRightInd w:val="0"/>
        <w:snapToGrid w:val="0"/>
        <w:rPr>
          <w:rFonts w:cs="Times New Roman"/>
          <w:b/>
          <w:bCs/>
        </w:rPr>
      </w:pPr>
    </w:p>
    <w:bookmarkEnd w:id="19"/>
    <w:p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Conclusions</w:t>
      </w:r>
    </w:p>
    <w:p w:rsidR="00670872" w:rsidRDefault="00A35F13">
      <w:pPr>
        <w:spacing w:after="180"/>
        <w:rPr>
          <w:rFonts w:ascii="Arial" w:eastAsia="Arial Unicode MS" w:hAnsi="Arial" w:cs="Times New Roman"/>
          <w:kern w:val="0"/>
          <w:sz w:val="20"/>
          <w:szCs w:val="20"/>
          <w:lang w:val="en-GB" w:eastAsia="en-US"/>
        </w:rPr>
      </w:pPr>
      <w:bookmarkStart w:id="20" w:name="_Hlk47377607"/>
      <w:r>
        <w:rPr>
          <w:rFonts w:ascii="Arial" w:eastAsia="Arial Unicode MS" w:hAnsi="Arial" w:cs="Times New Roman"/>
          <w:kern w:val="0"/>
          <w:sz w:val="20"/>
          <w:szCs w:val="20"/>
          <w:lang w:val="en-GB" w:eastAsia="en-US"/>
        </w:rPr>
        <w:t xml:space="preserve">In this contribution, we </w:t>
      </w:r>
      <w:r>
        <w:rPr>
          <w:rFonts w:ascii="Arial" w:eastAsia="Arial Unicode MS" w:hAnsi="Arial" w:cs="Times New Roman" w:hint="eastAsia"/>
          <w:kern w:val="0"/>
          <w:sz w:val="20"/>
          <w:szCs w:val="20"/>
        </w:rPr>
        <w:t>discuss the potential enhancement for mobility in Rel-19.</w:t>
      </w:r>
      <w:r>
        <w:rPr>
          <w:rFonts w:ascii="Arial" w:eastAsia="Arial Unicode MS" w:hAnsi="Arial" w:cs="Times New Roman"/>
          <w:kern w:val="0"/>
          <w:sz w:val="20"/>
          <w:szCs w:val="20"/>
          <w:lang w:val="en-GB"/>
        </w:rPr>
        <w:t xml:space="preserve"> </w:t>
      </w:r>
      <w:r>
        <w:rPr>
          <w:rFonts w:ascii="Arial" w:eastAsia="Arial Unicode MS" w:hAnsi="Arial" w:cs="Times New Roman"/>
          <w:kern w:val="0"/>
          <w:sz w:val="20"/>
          <w:szCs w:val="20"/>
          <w:lang w:val="en-GB" w:eastAsia="en-US"/>
        </w:rPr>
        <w:t>Following observations and proposals</w:t>
      </w:r>
      <w:bookmarkEnd w:id="20"/>
      <w:r>
        <w:rPr>
          <w:rFonts w:ascii="Arial" w:eastAsia="Arial Unicode MS" w:hAnsi="Arial" w:cs="Times New Roman"/>
          <w:kern w:val="0"/>
          <w:sz w:val="20"/>
          <w:szCs w:val="20"/>
          <w:lang w:val="en-GB" w:eastAsia="en-US"/>
        </w:rPr>
        <w:t xml:space="preserve"> are made in this contribution:</w:t>
      </w:r>
    </w:p>
    <w:p w:rsidR="00670872" w:rsidRDefault="00A35F13">
      <w:pPr>
        <w:adjustRightInd w:val="0"/>
        <w:snapToGrid w:val="0"/>
        <w:rPr>
          <w:rFonts w:cs="Times New Roman"/>
          <w:b/>
          <w:bCs/>
        </w:rPr>
      </w:pPr>
      <w:r>
        <w:rPr>
          <w:rFonts w:cs="Times New Roman"/>
          <w:b/>
          <w:bCs/>
        </w:rPr>
        <w:t>Proposal 1:</w:t>
      </w:r>
      <w:r>
        <w:rPr>
          <w:rFonts w:cs="Times New Roman" w:hint="eastAsia"/>
          <w:b/>
          <w:bCs/>
        </w:rPr>
        <w:t xml:space="preserve"> Inter-CU LTM is</w:t>
      </w:r>
      <w:r>
        <w:rPr>
          <w:rFonts w:cs="Times New Roman"/>
          <w:b/>
          <w:bCs/>
        </w:rPr>
        <w:t xml:space="preserve"> supported in the Rel-19 mobility enhancement to reduce the</w:t>
      </w:r>
      <w:r>
        <w:rPr>
          <w:rFonts w:cs="Times New Roman" w:hint="eastAsia"/>
          <w:b/>
          <w:bCs/>
        </w:rPr>
        <w:t xml:space="preserve"> latency, signalling overhead and interruption time</w:t>
      </w:r>
      <w:r>
        <w:rPr>
          <w:rFonts w:cs="Times New Roman"/>
          <w:b/>
          <w:bCs/>
        </w:rPr>
        <w:t>.</w:t>
      </w:r>
    </w:p>
    <w:p w:rsidR="00670872" w:rsidRDefault="00A35F13">
      <w:pPr>
        <w:rPr>
          <w:b/>
          <w:bCs/>
        </w:rPr>
      </w:pPr>
      <w:r>
        <w:rPr>
          <w:b/>
          <w:bCs/>
        </w:rPr>
        <w:t xml:space="preserve">Proposal </w:t>
      </w:r>
      <w:r>
        <w:rPr>
          <w:rFonts w:hint="eastAsia"/>
          <w:b/>
          <w:bCs/>
        </w:rPr>
        <w:t>2</w:t>
      </w:r>
      <w:r>
        <w:rPr>
          <w:b/>
          <w:bCs/>
        </w:rPr>
        <w:t xml:space="preserve">: </w:t>
      </w:r>
      <w:r>
        <w:rPr>
          <w:rFonts w:hint="eastAsia"/>
          <w:b/>
          <w:bCs/>
        </w:rPr>
        <w:t>Conditional LTM</w:t>
      </w:r>
      <w:r>
        <w:rPr>
          <w:b/>
          <w:bCs/>
        </w:rPr>
        <w:t xml:space="preserve"> </w:t>
      </w:r>
      <w:r>
        <w:rPr>
          <w:rFonts w:cs="Times New Roman" w:hint="eastAsia"/>
          <w:b/>
          <w:bCs/>
        </w:rPr>
        <w:t>is</w:t>
      </w:r>
      <w:r>
        <w:rPr>
          <w:rFonts w:cs="Times New Roman"/>
          <w:b/>
          <w:bCs/>
        </w:rPr>
        <w:t xml:space="preserve"> supported</w:t>
      </w:r>
      <w:r>
        <w:rPr>
          <w:rFonts w:hint="eastAsia"/>
          <w:b/>
          <w:bCs/>
        </w:rPr>
        <w:t xml:space="preserve"> in Rel-19 </w:t>
      </w:r>
      <w:r>
        <w:rPr>
          <w:b/>
          <w:bCs/>
        </w:rPr>
        <w:t xml:space="preserve">to </w:t>
      </w:r>
      <w:r>
        <w:rPr>
          <w:rFonts w:hint="eastAsia"/>
          <w:b/>
          <w:bCs/>
        </w:rPr>
        <w:t xml:space="preserve">improve the cell switch </w:t>
      </w:r>
      <w:r w:rsidR="00933575">
        <w:rPr>
          <w:b/>
          <w:bCs/>
        </w:rPr>
        <w:t>robustness.</w:t>
      </w:r>
      <w:r>
        <w:rPr>
          <w:b/>
          <w:bCs/>
        </w:rPr>
        <w:t xml:space="preserve"> </w:t>
      </w:r>
    </w:p>
    <w:p w:rsidR="00670872" w:rsidRDefault="00A35F13">
      <w:pPr>
        <w:adjustRightInd w:val="0"/>
        <w:snapToGrid w:val="0"/>
        <w:rPr>
          <w:rFonts w:cs="Times New Roman"/>
          <w:b/>
          <w:bCs/>
        </w:rPr>
      </w:pPr>
      <w:r>
        <w:rPr>
          <w:rFonts w:cs="Times New Roman"/>
          <w:b/>
          <w:bCs/>
        </w:rPr>
        <w:t xml:space="preserve">Observation </w:t>
      </w:r>
      <w:r w:rsidR="00B35517">
        <w:rPr>
          <w:rFonts w:cs="Times New Roman"/>
          <w:b/>
          <w:bCs/>
        </w:rPr>
        <w:t>1</w:t>
      </w:r>
      <w:r>
        <w:rPr>
          <w:rFonts w:cs="Times New Roman"/>
          <w:b/>
          <w:bCs/>
        </w:rPr>
        <w:t>:</w:t>
      </w:r>
      <w:r>
        <w:rPr>
          <w:rFonts w:cs="Times New Roman" w:hint="eastAsia"/>
          <w:b/>
          <w:bCs/>
        </w:rPr>
        <w:t xml:space="preserve"> </w:t>
      </w:r>
      <w:r>
        <w:rPr>
          <w:rFonts w:cs="Times New Roman"/>
          <w:b/>
          <w:bCs/>
        </w:rPr>
        <w:t xml:space="preserve">Without finer synchronization of TRS from target cell, UE cannot be scheduled with higher modulations. </w:t>
      </w:r>
    </w:p>
    <w:p w:rsidR="00670872" w:rsidRDefault="00A35F13">
      <w:pPr>
        <w:adjustRightInd w:val="0"/>
        <w:snapToGrid w:val="0"/>
        <w:rPr>
          <w:rFonts w:cs="Times New Roman"/>
          <w:b/>
          <w:bCs/>
        </w:rPr>
      </w:pPr>
      <w:r>
        <w:rPr>
          <w:rFonts w:cs="Times New Roman"/>
          <w:b/>
          <w:bCs/>
        </w:rPr>
        <w:t xml:space="preserve">Proposal </w:t>
      </w:r>
      <w:r>
        <w:rPr>
          <w:rFonts w:cs="Times New Roman" w:hint="eastAsia"/>
          <w:b/>
          <w:bCs/>
        </w:rPr>
        <w:t>3</w:t>
      </w:r>
      <w:r>
        <w:rPr>
          <w:rFonts w:cs="Times New Roman"/>
          <w:b/>
          <w:bCs/>
        </w:rPr>
        <w:t>:</w:t>
      </w:r>
      <w:r>
        <w:rPr>
          <w:rFonts w:cs="Times New Roman" w:hint="eastAsia"/>
          <w:b/>
          <w:bCs/>
        </w:rPr>
        <w:t xml:space="preserve"> </w:t>
      </w:r>
      <w:r>
        <w:rPr>
          <w:rFonts w:cs="Times New Roman"/>
          <w:b/>
          <w:bCs/>
        </w:rPr>
        <w:t xml:space="preserve">TRS tracking (if not supported in Rel-18) </w:t>
      </w:r>
      <w:r>
        <w:rPr>
          <w:rFonts w:cs="Times New Roman" w:hint="eastAsia"/>
          <w:b/>
          <w:bCs/>
        </w:rPr>
        <w:t>is</w:t>
      </w:r>
      <w:r>
        <w:rPr>
          <w:rFonts w:cs="Times New Roman"/>
          <w:b/>
          <w:bCs/>
        </w:rPr>
        <w:t xml:space="preserve"> supported in the Rel-19 mobility enhancement to reduce the interruption time during the cell switching.</w:t>
      </w:r>
    </w:p>
    <w:p w:rsidR="00670872" w:rsidRDefault="00A35F13">
      <w:pPr>
        <w:adjustRightInd w:val="0"/>
        <w:snapToGrid w:val="0"/>
        <w:rPr>
          <w:rFonts w:cs="Times New Roman"/>
          <w:b/>
          <w:bCs/>
        </w:rPr>
      </w:pPr>
      <w:r>
        <w:rPr>
          <w:rFonts w:cs="Times New Roman"/>
          <w:b/>
          <w:bCs/>
        </w:rPr>
        <w:t xml:space="preserve">Observation </w:t>
      </w:r>
      <w:r w:rsidR="00B35517">
        <w:rPr>
          <w:rFonts w:cs="Times New Roman"/>
          <w:b/>
          <w:bCs/>
        </w:rPr>
        <w:t>2</w:t>
      </w:r>
      <w:r>
        <w:rPr>
          <w:rFonts w:cs="Times New Roman"/>
          <w:b/>
          <w:bCs/>
        </w:rPr>
        <w:t>:</w:t>
      </w:r>
      <w:r>
        <w:rPr>
          <w:rFonts w:cs="Times New Roman" w:hint="eastAsia"/>
          <w:b/>
          <w:bCs/>
        </w:rPr>
        <w:t xml:space="preserve"> </w:t>
      </w:r>
      <w:r>
        <w:rPr>
          <w:rFonts w:cs="Times New Roman"/>
          <w:b/>
          <w:bCs/>
        </w:rPr>
        <w:t xml:space="preserve">Without CSI feedback, gNB can only schedule the UE in a conservative way with lower or the lowest MCS. </w:t>
      </w:r>
    </w:p>
    <w:p w:rsidR="00670872" w:rsidRDefault="00A35F13">
      <w:pPr>
        <w:adjustRightInd w:val="0"/>
        <w:snapToGrid w:val="0"/>
        <w:rPr>
          <w:rFonts w:cs="Times New Roman"/>
          <w:b/>
          <w:bCs/>
        </w:rPr>
      </w:pPr>
      <w:r>
        <w:rPr>
          <w:rFonts w:cs="Times New Roman"/>
          <w:b/>
          <w:bCs/>
        </w:rPr>
        <w:t>Proposal</w:t>
      </w:r>
      <w:r>
        <w:rPr>
          <w:rFonts w:cs="Times New Roman" w:hint="eastAsia"/>
          <w:b/>
          <w:bCs/>
        </w:rPr>
        <w:t xml:space="preserve"> 4</w:t>
      </w:r>
      <w:r>
        <w:rPr>
          <w:rFonts w:cs="Times New Roman"/>
          <w:b/>
          <w:bCs/>
        </w:rPr>
        <w:t>:</w:t>
      </w:r>
      <w:r>
        <w:rPr>
          <w:rFonts w:cs="Times New Roman" w:hint="eastAsia"/>
          <w:b/>
          <w:bCs/>
        </w:rPr>
        <w:t xml:space="preserve"> </w:t>
      </w:r>
      <w:r>
        <w:rPr>
          <w:rFonts w:cs="Times New Roman"/>
          <w:b/>
          <w:bCs/>
        </w:rPr>
        <w:t xml:space="preserve">CSI acquisition before cell switching </w:t>
      </w:r>
      <w:r>
        <w:rPr>
          <w:rFonts w:cs="Times New Roman" w:hint="eastAsia"/>
          <w:b/>
          <w:bCs/>
        </w:rPr>
        <w:t>is</w:t>
      </w:r>
      <w:r>
        <w:rPr>
          <w:rFonts w:cs="Times New Roman"/>
          <w:b/>
          <w:bCs/>
        </w:rPr>
        <w:t xml:space="preserve"> supported in the Rel-19 mobility enhancement to reduce the interruption time during the cell switching.</w:t>
      </w:r>
    </w:p>
    <w:p w:rsidR="00670872" w:rsidRDefault="00A35F13">
      <w:r>
        <w:rPr>
          <w:rFonts w:hint="eastAsia"/>
          <w:b/>
          <w:bCs/>
        </w:rPr>
        <w:t xml:space="preserve">Observation </w:t>
      </w:r>
      <w:r w:rsidR="00B35517">
        <w:rPr>
          <w:b/>
          <w:bCs/>
        </w:rPr>
        <w:t>3</w:t>
      </w:r>
      <w:r>
        <w:rPr>
          <w:b/>
          <w:bCs/>
        </w:rPr>
        <w:t>: Signalling overhead</w:t>
      </w:r>
      <w:r>
        <w:rPr>
          <w:rFonts w:hint="eastAsia"/>
          <w:b/>
          <w:bCs/>
        </w:rPr>
        <w:t xml:space="preserve"> and UE power consumption</w:t>
      </w:r>
      <w:r>
        <w:rPr>
          <w:b/>
          <w:bCs/>
        </w:rPr>
        <w:t xml:space="preserve"> </w:t>
      </w:r>
      <w:r>
        <w:rPr>
          <w:rFonts w:hint="eastAsia"/>
          <w:b/>
          <w:bCs/>
        </w:rPr>
        <w:t>resulted</w:t>
      </w:r>
      <w:r>
        <w:rPr>
          <w:b/>
          <w:bCs/>
        </w:rPr>
        <w:t xml:space="preserve"> from L1 measurement report need to be reduced. </w:t>
      </w:r>
    </w:p>
    <w:p w:rsidR="00670872" w:rsidRDefault="00A35F13">
      <w:pPr>
        <w:rPr>
          <w:b/>
          <w:bCs/>
        </w:rPr>
      </w:pPr>
      <w:r>
        <w:rPr>
          <w:b/>
          <w:bCs/>
        </w:rPr>
        <w:t xml:space="preserve">Proposal </w:t>
      </w:r>
      <w:r>
        <w:rPr>
          <w:rFonts w:hint="eastAsia"/>
          <w:b/>
          <w:bCs/>
        </w:rPr>
        <w:t>5</w:t>
      </w:r>
      <w:r>
        <w:rPr>
          <w:b/>
          <w:bCs/>
        </w:rPr>
        <w:t>: A event-</w:t>
      </w:r>
      <w:r>
        <w:rPr>
          <w:rFonts w:hint="eastAsia"/>
          <w:b/>
          <w:bCs/>
        </w:rPr>
        <w:t xml:space="preserve">triggered </w:t>
      </w:r>
      <w:r>
        <w:rPr>
          <w:b/>
          <w:bCs/>
        </w:rPr>
        <w:t xml:space="preserve">L1 measurement report is </w:t>
      </w:r>
      <w:r>
        <w:rPr>
          <w:rFonts w:hint="eastAsia"/>
          <w:b/>
          <w:bCs/>
        </w:rPr>
        <w:t xml:space="preserve">supported in Rel-19 </w:t>
      </w:r>
      <w:r>
        <w:rPr>
          <w:b/>
          <w:bCs/>
        </w:rPr>
        <w:t>to reduce the signalling overhead</w:t>
      </w:r>
      <w:r>
        <w:rPr>
          <w:rFonts w:hint="eastAsia"/>
          <w:b/>
          <w:bCs/>
        </w:rPr>
        <w:t xml:space="preserve"> and UE power consumption</w:t>
      </w:r>
      <w:r>
        <w:rPr>
          <w:b/>
          <w:bCs/>
        </w:rPr>
        <w:t xml:space="preserve">. </w:t>
      </w:r>
    </w:p>
    <w:p w:rsidR="00670872" w:rsidRDefault="00A35F13">
      <w:pPr>
        <w:adjustRightInd w:val="0"/>
        <w:snapToGrid w:val="0"/>
        <w:rPr>
          <w:b/>
          <w:bCs/>
        </w:rPr>
      </w:pPr>
      <w:r>
        <w:rPr>
          <w:rFonts w:cs="Times New Roman"/>
          <w:b/>
          <w:bCs/>
        </w:rPr>
        <w:t xml:space="preserve">Proposal </w:t>
      </w:r>
      <w:r w:rsidR="00DB53CC">
        <w:rPr>
          <w:rFonts w:cs="Times New Roman"/>
          <w:b/>
          <w:bCs/>
        </w:rPr>
        <w:t>6</w:t>
      </w:r>
      <w:r>
        <w:rPr>
          <w:rFonts w:cs="Times New Roman"/>
          <w:b/>
          <w:bCs/>
        </w:rPr>
        <w:t>:</w:t>
      </w:r>
      <w:r>
        <w:rPr>
          <w:rFonts w:cs="Times New Roman" w:hint="eastAsia"/>
          <w:b/>
          <w:bCs/>
        </w:rPr>
        <w:t xml:space="preserve"> Failure handling enhancement for LTM</w:t>
      </w:r>
      <w:r>
        <w:rPr>
          <w:rFonts w:cs="Times New Roman"/>
          <w:b/>
          <w:bCs/>
        </w:rPr>
        <w:t xml:space="preserve"> </w:t>
      </w:r>
      <w:r>
        <w:rPr>
          <w:rFonts w:cs="Times New Roman" w:hint="eastAsia"/>
          <w:b/>
          <w:bCs/>
        </w:rPr>
        <w:t>is</w:t>
      </w:r>
      <w:r>
        <w:rPr>
          <w:rFonts w:cs="Times New Roman"/>
          <w:b/>
          <w:bCs/>
        </w:rPr>
        <w:t xml:space="preserve"> supported in the Rel-19 mobility enhancement.</w:t>
      </w:r>
    </w:p>
    <w:p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lastRenderedPageBreak/>
        <w:t>References</w:t>
      </w:r>
    </w:p>
    <w:p w:rsidR="00670872" w:rsidRDefault="00A35F13">
      <w:pPr>
        <w:numPr>
          <w:ilvl w:val="0"/>
          <w:numId w:val="6"/>
        </w:numPr>
        <w:snapToGrid w:val="0"/>
        <w:rPr>
          <w:rFonts w:ascii="Times New Roman" w:eastAsia="Arial Unicode MS" w:hAnsi="Times New Roman" w:cs="Times New Roman"/>
          <w:kern w:val="0"/>
          <w:sz w:val="20"/>
          <w:szCs w:val="20"/>
          <w:lang w:val="en-GB"/>
        </w:rPr>
      </w:pPr>
      <w:bookmarkStart w:id="21" w:name="_Hlk85651416"/>
      <w:bookmarkEnd w:id="21"/>
      <w:r>
        <w:rPr>
          <w:rFonts w:ascii="Times New Roman" w:eastAsia="Arial Unicode MS" w:hAnsi="Times New Roman" w:cs="Times New Roman" w:hint="eastAsia"/>
          <w:kern w:val="0"/>
          <w:sz w:val="20"/>
          <w:szCs w:val="20"/>
          <w:lang w:val="en-GB"/>
        </w:rPr>
        <w:t>RP-231475, Revised WID on Further NR mobility enhancements, 3GPP TSG RAN Meeting #100, Taipei, June 12-14, 2023</w:t>
      </w:r>
    </w:p>
    <w:p w:rsidR="00670872" w:rsidRDefault="00A35F13">
      <w:pPr>
        <w:numPr>
          <w:ilvl w:val="0"/>
          <w:numId w:val="6"/>
        </w:numPr>
        <w:snapToGrid w:val="0"/>
        <w:rPr>
          <w:rFonts w:ascii="Times New Roman" w:eastAsia="Arial Unicode MS" w:hAnsi="Times New Roman" w:cs="Times New Roman"/>
          <w:kern w:val="0"/>
          <w:sz w:val="20"/>
          <w:szCs w:val="20"/>
          <w:lang w:val="en-GB"/>
        </w:rPr>
      </w:pPr>
      <w:r>
        <w:rPr>
          <w:rFonts w:ascii="Times New Roman" w:eastAsia="Arial Unicode MS" w:hAnsi="Times New Roman" w:cs="Times New Roman" w:hint="eastAsia"/>
          <w:kern w:val="0"/>
          <w:sz w:val="20"/>
          <w:szCs w:val="20"/>
          <w:lang w:val="en-GB"/>
        </w:rPr>
        <w:t>Chair</w:t>
      </w:r>
      <w:r>
        <w:rPr>
          <w:rFonts w:ascii="Times New Roman" w:eastAsia="Arial Unicode MS" w:hAnsi="Times New Roman" w:cs="Times New Roman" w:hint="eastAsia"/>
          <w:kern w:val="0"/>
          <w:sz w:val="20"/>
          <w:szCs w:val="20"/>
          <w:lang w:val="en-GB"/>
        </w:rPr>
        <w:t>’</w:t>
      </w:r>
      <w:r>
        <w:rPr>
          <w:rFonts w:ascii="Times New Roman" w:eastAsia="Arial Unicode MS" w:hAnsi="Times New Roman" w:cs="Times New Roman" w:hint="eastAsia"/>
          <w:kern w:val="0"/>
          <w:sz w:val="20"/>
          <w:szCs w:val="20"/>
          <w:lang w:val="en-GB"/>
        </w:rPr>
        <w:t xml:space="preserve">s notes, 3GPP TSG RAN WG1 #113, Incheon, Korea, May 22nd </w:t>
      </w:r>
      <w:r>
        <w:rPr>
          <w:rFonts w:ascii="Times New Roman" w:eastAsia="Arial Unicode MS" w:hAnsi="Times New Roman" w:cs="Times New Roman" w:hint="eastAsia"/>
          <w:kern w:val="0"/>
          <w:sz w:val="20"/>
          <w:szCs w:val="20"/>
          <w:lang w:val="en-GB"/>
        </w:rPr>
        <w:t>–</w:t>
      </w:r>
      <w:r>
        <w:rPr>
          <w:rFonts w:ascii="Times New Roman" w:eastAsia="Arial Unicode MS" w:hAnsi="Times New Roman" w:cs="Times New Roman" w:hint="eastAsia"/>
          <w:kern w:val="0"/>
          <w:sz w:val="20"/>
          <w:szCs w:val="20"/>
          <w:lang w:val="en-GB"/>
        </w:rPr>
        <w:t xml:space="preserve"> May 26th, 2023</w:t>
      </w:r>
    </w:p>
    <w:p w:rsidR="00670872" w:rsidRDefault="00A35F13">
      <w:pPr>
        <w:numPr>
          <w:ilvl w:val="0"/>
          <w:numId w:val="6"/>
        </w:numPr>
        <w:snapToGrid w:val="0"/>
        <w:rPr>
          <w:rFonts w:ascii="Times New Roman" w:eastAsia="Arial Unicode MS" w:hAnsi="Times New Roman" w:cs="Times New Roman"/>
          <w:kern w:val="0"/>
          <w:sz w:val="20"/>
          <w:szCs w:val="20"/>
          <w:lang w:val="en-GB"/>
        </w:rPr>
      </w:pPr>
      <w:r>
        <w:rPr>
          <w:rFonts w:ascii="Times New Roman" w:eastAsia="Arial Unicode MS" w:hAnsi="Times New Roman" w:cs="Times New Roman" w:hint="eastAsia"/>
          <w:kern w:val="0"/>
          <w:sz w:val="20"/>
          <w:szCs w:val="20"/>
        </w:rPr>
        <w:t>C</w:t>
      </w:r>
      <w:r>
        <w:rPr>
          <w:rFonts w:ascii="Times New Roman" w:eastAsia="Arial Unicode MS" w:hAnsi="Times New Roman" w:cs="Times New Roman" w:hint="eastAsia"/>
          <w:kern w:val="0"/>
          <w:sz w:val="20"/>
          <w:szCs w:val="20"/>
          <w:lang w:val="en-GB"/>
        </w:rPr>
        <w:t>hair</w:t>
      </w:r>
      <w:r>
        <w:rPr>
          <w:rFonts w:ascii="Times New Roman" w:eastAsia="Arial Unicode MS" w:hAnsi="Times New Roman" w:cs="Times New Roman" w:hint="eastAsia"/>
          <w:kern w:val="0"/>
          <w:sz w:val="20"/>
          <w:szCs w:val="20"/>
          <w:lang w:val="en-GB"/>
        </w:rPr>
        <w:t>’</w:t>
      </w:r>
      <w:r>
        <w:rPr>
          <w:rFonts w:ascii="Times New Roman" w:eastAsia="Arial Unicode MS" w:hAnsi="Times New Roman" w:cs="Times New Roman" w:hint="eastAsia"/>
          <w:kern w:val="0"/>
          <w:sz w:val="20"/>
          <w:szCs w:val="20"/>
          <w:lang w:val="en-GB"/>
        </w:rPr>
        <w:t>s notes, 3GPP TSG RAN WG2 #123, Toulouse, France, August 21-25, 2023</w:t>
      </w:r>
    </w:p>
    <w:p w:rsidR="00670872" w:rsidRDefault="00670872">
      <w:pPr>
        <w:adjustRightInd w:val="0"/>
        <w:snapToGrid w:val="0"/>
        <w:rPr>
          <w:b/>
          <w:bCs/>
        </w:rPr>
      </w:pPr>
    </w:p>
    <w:p w:rsidR="00670872" w:rsidRDefault="00670872">
      <w:pPr>
        <w:adjustRightInd w:val="0"/>
        <w:snapToGrid w:val="0"/>
        <w:rPr>
          <w:b/>
          <w:bCs/>
        </w:rPr>
      </w:pPr>
    </w:p>
    <w:p w:rsidR="00670872" w:rsidRDefault="00670872">
      <w:pPr>
        <w:adjustRightInd w:val="0"/>
        <w:snapToGrid w:val="0"/>
        <w:rPr>
          <w:b/>
          <w:bCs/>
          <w:szCs w:val="21"/>
        </w:rPr>
      </w:pPr>
    </w:p>
    <w:p w:rsidR="00670872" w:rsidRDefault="00670872">
      <w:pPr>
        <w:adjustRightInd w:val="0"/>
        <w:snapToGrid w:val="0"/>
        <w:rPr>
          <w:rFonts w:eastAsia="Batang" w:cs="Calibri"/>
          <w:szCs w:val="21"/>
        </w:rPr>
      </w:pPr>
    </w:p>
    <w:sectPr w:rsidR="006708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2109A"/>
    <w:multiLevelType w:val="multilevel"/>
    <w:tmpl w:val="1BC21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rPr>
        <w:sz w:val="28"/>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EC61FDC"/>
    <w:multiLevelType w:val="multilevel"/>
    <w:tmpl w:val="2EC61FD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FEF0F5A"/>
    <w:multiLevelType w:val="singleLevel"/>
    <w:tmpl w:val="5FEF0F5A"/>
    <w:lvl w:ilvl="0">
      <w:start w:val="1"/>
      <w:numFmt w:val="lowerLetter"/>
      <w:suff w:val="space"/>
      <w:lvlText w:val="%1)"/>
      <w:lvlJc w:val="left"/>
    </w:lvl>
  </w:abstractNum>
  <w:abstractNum w:abstractNumId="5"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hideSpellingErrors/>
  <w:hideGrammaticalError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D3"/>
    <w:rsid w:val="000153EB"/>
    <w:rsid w:val="000377B9"/>
    <w:rsid w:val="00061592"/>
    <w:rsid w:val="00075FD3"/>
    <w:rsid w:val="0008146A"/>
    <w:rsid w:val="000B05DF"/>
    <w:rsid w:val="000D7FC3"/>
    <w:rsid w:val="001B5C4E"/>
    <w:rsid w:val="001B61A7"/>
    <w:rsid w:val="002075D1"/>
    <w:rsid w:val="00284641"/>
    <w:rsid w:val="00295317"/>
    <w:rsid w:val="002C43B4"/>
    <w:rsid w:val="00331763"/>
    <w:rsid w:val="003938DA"/>
    <w:rsid w:val="003A5D24"/>
    <w:rsid w:val="00441BCA"/>
    <w:rsid w:val="00456C01"/>
    <w:rsid w:val="004B1B48"/>
    <w:rsid w:val="004E23C3"/>
    <w:rsid w:val="00657A4A"/>
    <w:rsid w:val="00670872"/>
    <w:rsid w:val="0068708E"/>
    <w:rsid w:val="00690B3D"/>
    <w:rsid w:val="006F66F6"/>
    <w:rsid w:val="007618F4"/>
    <w:rsid w:val="00762B3C"/>
    <w:rsid w:val="00777364"/>
    <w:rsid w:val="007947DA"/>
    <w:rsid w:val="007D130E"/>
    <w:rsid w:val="00880E89"/>
    <w:rsid w:val="008E41AD"/>
    <w:rsid w:val="00933575"/>
    <w:rsid w:val="009E6C34"/>
    <w:rsid w:val="009F0643"/>
    <w:rsid w:val="00A266FD"/>
    <w:rsid w:val="00A35F13"/>
    <w:rsid w:val="00B35517"/>
    <w:rsid w:val="00B75A52"/>
    <w:rsid w:val="00CB43D3"/>
    <w:rsid w:val="00D12079"/>
    <w:rsid w:val="00D12A4B"/>
    <w:rsid w:val="00D50A72"/>
    <w:rsid w:val="00DB53CC"/>
    <w:rsid w:val="00DB7E8A"/>
    <w:rsid w:val="00E76C82"/>
    <w:rsid w:val="00E96759"/>
    <w:rsid w:val="00EA51FA"/>
    <w:rsid w:val="00EC69D7"/>
    <w:rsid w:val="00F61153"/>
    <w:rsid w:val="00F72AF9"/>
    <w:rsid w:val="00F756C1"/>
    <w:rsid w:val="00F83585"/>
    <w:rsid w:val="00F83B1B"/>
    <w:rsid w:val="00FF63D0"/>
    <w:rsid w:val="060F18C1"/>
    <w:rsid w:val="096802A0"/>
    <w:rsid w:val="0AAF3CEB"/>
    <w:rsid w:val="0ABD41CE"/>
    <w:rsid w:val="147A2925"/>
    <w:rsid w:val="1A6517A5"/>
    <w:rsid w:val="1EBA559A"/>
    <w:rsid w:val="1F4520CE"/>
    <w:rsid w:val="1FA85DBF"/>
    <w:rsid w:val="252F07ED"/>
    <w:rsid w:val="25497F9F"/>
    <w:rsid w:val="27985F02"/>
    <w:rsid w:val="2A4E29AE"/>
    <w:rsid w:val="2AD40E78"/>
    <w:rsid w:val="2D2E57ED"/>
    <w:rsid w:val="2D4A1C88"/>
    <w:rsid w:val="30EF35D3"/>
    <w:rsid w:val="34BA439F"/>
    <w:rsid w:val="351606D9"/>
    <w:rsid w:val="35D93AF6"/>
    <w:rsid w:val="39E417E2"/>
    <w:rsid w:val="3A96252C"/>
    <w:rsid w:val="3ADB7689"/>
    <w:rsid w:val="3B3E5675"/>
    <w:rsid w:val="3D365D49"/>
    <w:rsid w:val="42CA5386"/>
    <w:rsid w:val="44421723"/>
    <w:rsid w:val="44E40F48"/>
    <w:rsid w:val="45732D31"/>
    <w:rsid w:val="46A92048"/>
    <w:rsid w:val="49AC240F"/>
    <w:rsid w:val="4DB82557"/>
    <w:rsid w:val="4DF078E4"/>
    <w:rsid w:val="50286CA6"/>
    <w:rsid w:val="537A61AC"/>
    <w:rsid w:val="56046B41"/>
    <w:rsid w:val="574F0F2F"/>
    <w:rsid w:val="57E00923"/>
    <w:rsid w:val="5C5B6DA5"/>
    <w:rsid w:val="5F237887"/>
    <w:rsid w:val="5F522A7C"/>
    <w:rsid w:val="60E00DA1"/>
    <w:rsid w:val="61B32BF7"/>
    <w:rsid w:val="622B7ECE"/>
    <w:rsid w:val="65FC4000"/>
    <w:rsid w:val="66144B9A"/>
    <w:rsid w:val="66B015A0"/>
    <w:rsid w:val="682A071F"/>
    <w:rsid w:val="690E4FC8"/>
    <w:rsid w:val="6D0C1BAD"/>
    <w:rsid w:val="6D5558C9"/>
    <w:rsid w:val="6E8605C3"/>
    <w:rsid w:val="71C44B31"/>
    <w:rsid w:val="74090D08"/>
    <w:rsid w:val="764B4D25"/>
    <w:rsid w:val="770222BB"/>
    <w:rsid w:val="77133139"/>
    <w:rsid w:val="7729260F"/>
    <w:rsid w:val="78F5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F8C332F"/>
  <w15:docId w15:val="{536CAE97-6B87-7442-911C-34297E00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rFonts w:ascii="Calibri" w:hAnsi="Calibr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6"/>
    <w:link w:val="a7"/>
    <w:uiPriority w:val="99"/>
    <w:unhideWhenUsed/>
    <w:qFormat/>
    <w:pPr>
      <w:jc w:val="left"/>
    </w:pPr>
  </w:style>
  <w:style w:type="paragraph" w:styleId="a6">
    <w:name w:val="header"/>
    <w:basedOn w:val="a"/>
    <w:link w:val="a8"/>
    <w:uiPriority w:val="99"/>
    <w:unhideWhenUsed/>
    <w:qFormat/>
    <w:pPr>
      <w:tabs>
        <w:tab w:val="center" w:pos="4153"/>
        <w:tab w:val="right" w:pos="8306"/>
      </w:tabs>
      <w:snapToGrid w:val="0"/>
      <w:jc w:val="center"/>
    </w:pPr>
    <w:rPr>
      <w:sz w:val="18"/>
      <w:szCs w:val="18"/>
    </w:rPr>
  </w:style>
  <w:style w:type="paragraph" w:styleId="a9">
    <w:name w:val="Normal (Web)"/>
    <w:basedOn w:val="a"/>
    <w:uiPriority w:val="99"/>
    <w:unhideWhenUsed/>
    <w:qFormat/>
    <w:pPr>
      <w:autoSpaceDE w:val="0"/>
      <w:spacing w:before="100" w:beforeAutospacing="1" w:after="100" w:afterAutospacing="1"/>
      <w:jc w:val="left"/>
    </w:pPr>
    <w:rPr>
      <w:rFonts w:ascii="宋体" w:hAnsi="宋体" w:cs="宋体"/>
      <w:sz w:val="24"/>
      <w:szCs w:val="24"/>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21"/>
      <w:szCs w:val="21"/>
    </w:rPr>
  </w:style>
  <w:style w:type="character" w:customStyle="1" w:styleId="a8">
    <w:name w:val="页眉 字符"/>
    <w:basedOn w:val="a0"/>
    <w:link w:val="a6"/>
    <w:uiPriority w:val="99"/>
    <w:qFormat/>
    <w:rPr>
      <w:sz w:val="18"/>
      <w:szCs w:val="18"/>
    </w:rPr>
  </w:style>
  <w:style w:type="character" w:customStyle="1" w:styleId="a7">
    <w:name w:val="页脚 字符"/>
    <w:basedOn w:val="a0"/>
    <w:link w:val="a5"/>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a4">
    <w:name w:val="批注文字 字符"/>
    <w:basedOn w:val="a0"/>
    <w:link w:val="a3"/>
    <w:uiPriority w:val="99"/>
    <w:qFormat/>
  </w:style>
  <w:style w:type="character" w:customStyle="1" w:styleId="ab">
    <w:name w:val="批注主题 字符"/>
    <w:basedOn w:val="a4"/>
    <w:link w:val="aa"/>
    <w:uiPriority w:val="99"/>
    <w:semiHidden/>
    <w:qFormat/>
    <w:rPr>
      <w:b/>
      <w:bCs/>
    </w:rPr>
  </w:style>
  <w:style w:type="paragraph" w:styleId="ae">
    <w:name w:val="List Paragraph"/>
    <w:basedOn w:val="a"/>
    <w:link w:val="af"/>
    <w:uiPriority w:val="34"/>
    <w:qFormat/>
    <w:pPr>
      <w:ind w:leftChars="400" w:left="840"/>
      <w:jc w:val="left"/>
    </w:pPr>
    <w:rPr>
      <w:rFonts w:ascii="Times" w:eastAsia="Batang" w:hAnsi="Times" w:cs="Times New Roman"/>
      <w:kern w:val="0"/>
      <w:sz w:val="20"/>
      <w:szCs w:val="24"/>
      <w:lang w:val="en-GB"/>
    </w:rPr>
  </w:style>
  <w:style w:type="character" w:customStyle="1" w:styleId="af">
    <w:name w:val="列表段落 字符"/>
    <w:link w:val="ae"/>
    <w:uiPriority w:val="34"/>
    <w:qFormat/>
    <w:rPr>
      <w:rFonts w:ascii="Times" w:eastAsia="Batang" w:hAnsi="Times" w:cs="Times New Roman"/>
      <w:kern w:val="0"/>
      <w:sz w:val="20"/>
      <w:szCs w:val="24"/>
      <w:lang w:val="en-GB" w:eastAsia="zh-CN"/>
    </w:rPr>
  </w:style>
  <w:style w:type="character" w:customStyle="1" w:styleId="10">
    <w:name w:val="标题 1 字符"/>
    <w:basedOn w:val="a0"/>
    <w:link w:val="1"/>
    <w:uiPriority w:val="9"/>
    <w:qFormat/>
    <w:rPr>
      <w:b/>
      <w:bCs/>
      <w:kern w:val="44"/>
      <w:sz w:val="44"/>
      <w:szCs w:val="44"/>
    </w:rPr>
  </w:style>
  <w:style w:type="paragraph" w:customStyle="1" w:styleId="Agreement">
    <w:name w:val="Agreement"/>
    <w:basedOn w:val="a"/>
    <w:next w:val="Doc-text2"/>
    <w:uiPriority w:val="99"/>
    <w:qFormat/>
    <w:pPr>
      <w:numPr>
        <w:numId w:val="1"/>
      </w:numPr>
      <w:overflowPunct w:val="0"/>
      <w:autoSpaceDE w:val="0"/>
      <w:autoSpaceDN w:val="0"/>
      <w:adjustRightInd w:val="0"/>
      <w:spacing w:before="60"/>
      <w:jc w:val="left"/>
      <w:textAlignment w:val="baseline"/>
    </w:pPr>
    <w:rPr>
      <w:rFonts w:eastAsia="Times New Roman"/>
      <w:b/>
      <w:lang w:eastAsia="ja-JP"/>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1824</Words>
  <Characters>10397</Characters>
  <Application>Microsoft Office Word</Application>
  <DocSecurity>0</DocSecurity>
  <Lines>86</Lines>
  <Paragraphs>24</Paragraphs>
  <ScaleCrop>false</ScaleCrop>
  <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CMCC-Xiaoxuan</cp:lastModifiedBy>
  <cp:revision>10</cp:revision>
  <dcterms:created xsi:type="dcterms:W3CDTF">2023-09-04T10:33:00Z</dcterms:created>
  <dcterms:modified xsi:type="dcterms:W3CDTF">2023-09-04T10:40:00Z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EDF8952C0F194510A4AA6208B5E05439</vt:lpwstr>
  </property>
</Properties>
</file>